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E4723" w14:textId="0AC8915E" w:rsidR="003F1C1B" w:rsidRDefault="00000000" w:rsidP="0067100D">
      <w:pPr>
        <w:pStyle w:val="1"/>
        <w:rPr>
          <w:rFonts w:hint="eastAsia"/>
        </w:rPr>
      </w:pPr>
      <w:r w:rsidRPr="006F324F">
        <w:t>战时指令性经济的法律与制度铺垫：中国2020-2026年立法重构与法理准备深度评估</w:t>
      </w:r>
    </w:p>
    <w:p w14:paraId="53DA17F1" w14:textId="17219DBC" w:rsidR="00B473B5" w:rsidRDefault="00000000" w:rsidP="0067100D">
      <w:pPr>
        <w:pStyle w:val="2"/>
      </w:pPr>
      <w:r w:rsidRPr="006F324F">
        <w:t>宏观法理重构背景与指令性经济的制度演进</w:t>
      </w:r>
    </w:p>
    <w:p w14:paraId="2402B68A" w14:textId="77777777" w:rsidR="003F1C1B" w:rsidRPr="003F1C1B" w:rsidRDefault="003F1C1B" w:rsidP="003F1C1B">
      <w:pPr>
        <w:rPr>
          <w:rFonts w:hint="eastAsia"/>
        </w:rPr>
      </w:pPr>
    </w:p>
    <w:p w14:paraId="70D56186" w14:textId="77777777" w:rsidR="00B473B5" w:rsidRPr="006F324F" w:rsidRDefault="00000000" w:rsidP="003F1C1B">
      <w:r w:rsidRPr="006F324F">
        <w:t>在现代民族国家的治理逻辑中，由和平时期的市场经济向战争或极端紧急状态下的“指令性经济”（Command Economy）过渡，绝非一蹴而就的行政命令所能独立完成，而是需要一套极其严密、预先铺垫的法律与制度基础设施。自2020年至2026年，中国的国家安全与经济管理法制体系经历了一场前所未有的底层逻辑重构。这一时期的立法活动不再局限于对既有市场经济框架的局部修补，而是系统性地嵌入了“总体国家安全观”，旨在为极端状态（如局部战争、全面武装冲突、国际制裁导致的全国性紧急状态）下，国民经济向战时指令性经济的迅速、平滑过渡提供无缝隙的法理支持。</w:t>
      </w:r>
    </w:p>
    <w:p w14:paraId="450B3DE0" w14:textId="77777777" w:rsidR="00B473B5" w:rsidRPr="006F324F" w:rsidRDefault="00000000" w:rsidP="003F1C1B">
      <w:r w:rsidRPr="006F324F">
        <w:t>指令性经济的核心特征在于国家权力的全面扩张：价格机制被配给制取代，自由市场资源配置被国家强制征收与调拨取代，劳动力的自由流动被强制征召与岗位锁定取代，而资本的跨境流动则被严格的外汇管制与资产冻结所阻断。通过深度检索并梳理2020年至2026年期间关于“国防动员”、“国家应急物资储备（粮食、能源、稀有金属）”、“战时金融管制”以及“预备役人员征召”等核心领域的法律法规变迁，可以清晰地识别出一条主线：即在保留平时市场经济运行外衣的同时，预置了大量能够瞬间激活国家全面接管机器的“休眠条款”。</w:t>
      </w:r>
    </w:p>
    <w:p w14:paraId="5B519F4D" w14:textId="77777777" w:rsidR="00B473B5" w:rsidRDefault="00000000" w:rsidP="003F1C1B">
      <w:r w:rsidRPr="006F324F">
        <w:t>其中最为关键的是，这一系列的立法重塑不仅扩大了政府的权力边界，更在法律文本中巧妙地植入了针对“紧急状态下政府接管私人资产与外汇”的越权豁免机制与司法程序中止条款。这意味着，国家力量已被赋予了在紧急状态下对私人资产、外汇、战略物资及人力资本进行绝对统筹的合法性基础，且在实施过程中免受常规法治社会中司法救济程序的羁绊。本报告将通过量化对比2010-2019年的立法密度，详细解</w:t>
      </w:r>
      <w:proofErr w:type="gramStart"/>
      <w:r w:rsidRPr="006F324F">
        <w:t>构上述</w:t>
      </w:r>
      <w:proofErr w:type="gramEnd"/>
      <w:r w:rsidRPr="006F324F">
        <w:t>四大领域的具体新增条款与修订轨迹，全景式呈现中国由市场经济向战时指令性经济过渡的法理准备程度。</w:t>
      </w:r>
    </w:p>
    <w:p w14:paraId="174D22CB" w14:textId="77777777" w:rsidR="003F1C1B" w:rsidRPr="006F324F" w:rsidRDefault="003F1C1B" w:rsidP="003F1C1B">
      <w:pPr>
        <w:rPr>
          <w:rFonts w:hint="eastAsia"/>
        </w:rPr>
      </w:pPr>
    </w:p>
    <w:p w14:paraId="65594083" w14:textId="5E01A97C" w:rsidR="00B473B5" w:rsidRDefault="00000000" w:rsidP="0067100D">
      <w:pPr>
        <w:pStyle w:val="2"/>
      </w:pPr>
      <w:r w:rsidRPr="006F324F">
        <w:t>市场到战时的过渡：2010-2019与2020-2026立法密度量化评估</w:t>
      </w:r>
    </w:p>
    <w:p w14:paraId="37EB7CDE" w14:textId="77777777" w:rsidR="003F1C1B" w:rsidRPr="003F1C1B" w:rsidRDefault="003F1C1B" w:rsidP="003F1C1B">
      <w:pPr>
        <w:rPr>
          <w:rFonts w:hint="eastAsia"/>
        </w:rPr>
      </w:pPr>
    </w:p>
    <w:p w14:paraId="2C0CBEE1" w14:textId="77777777" w:rsidR="00B473B5" w:rsidRDefault="00000000" w:rsidP="003F1C1B">
      <w:r w:rsidRPr="006F324F">
        <w:t>评估一个庞大经济体向战时体制过渡的意图与法理准备程度，立法与修法的频率、幅度、核</w:t>
      </w:r>
      <w:r w:rsidRPr="006F324F">
        <w:lastRenderedPageBreak/>
        <w:t>心关切及文本语气的转变，是最为直接和客观的量化指标。对比2010-2019年与2020-2026年两个时间段的涉国家安全与应急管理立法，揭示出了显著的立法范式转移，即从“促发展、保稳定”的防御性修补，转向了“备战、统筹、反制裁”的进攻性与防卫性并重的系统重塑。</w:t>
      </w:r>
    </w:p>
    <w:p w14:paraId="7FDA6525" w14:textId="77777777" w:rsidR="003F1C1B" w:rsidRDefault="003F1C1B" w:rsidP="003F1C1B">
      <w:pPr>
        <w:rPr>
          <w:rFonts w:hint="eastAsia"/>
        </w:rPr>
      </w:pPr>
    </w:p>
    <w:p w14:paraId="000376B0" w14:textId="77777777" w:rsidR="00B473B5" w:rsidRPr="006F324F" w:rsidRDefault="00000000" w:rsidP="003F1C1B">
      <w:pPr>
        <w:pStyle w:val="3"/>
        <w:ind w:firstLine="541"/>
      </w:pPr>
      <w:r w:rsidRPr="006F324F">
        <w:t>2010-2019年：基于市场逻辑的渐进式修补与低密度立法</w:t>
      </w:r>
    </w:p>
    <w:p w14:paraId="1FECF337" w14:textId="77777777" w:rsidR="00B473B5" w:rsidRPr="006F324F" w:rsidRDefault="00000000" w:rsidP="003F1C1B">
      <w:r w:rsidRPr="006F324F">
        <w:t>在2010至2019年的十年间，中国相关领域的立法活动主要呈现“低频、微调、侧重经济增长与市场规范”的特征。这一时期，中国正处于加速融入全球化、深化市场经济体制改革的关键阶段，因此，涉及国家安全与动员的法律修订往往退居次席，且修改幅度极其有限。</w:t>
      </w:r>
    </w:p>
    <w:p w14:paraId="603B3E13" w14:textId="77777777" w:rsidR="00B473B5" w:rsidRDefault="00000000" w:rsidP="003F1C1B">
      <w:r w:rsidRPr="006F324F">
        <w:t xml:space="preserve">以《中华人民共和国国防法》为例，2009年8月27日十一届全国人大常委会第十次会议通过的关于修改部分法律的决定中，对《国防法》的修改仅仅是将法律文本中的“征用”一词机械地统一修改为“征收、征用” </w:t>
      </w:r>
      <w:r w:rsidRPr="006F324F">
        <w:rPr>
          <w:color w:val="444746"/>
          <w:sz w:val="24"/>
          <w:szCs w:val="24"/>
          <w:vertAlign w:val="superscript"/>
        </w:rPr>
        <w:t>1</w:t>
      </w:r>
      <w:r w:rsidRPr="006F324F">
        <w:t xml:space="preserve">。这种修改仅仅涉及该法第48条的两处规定，修改幅度非常小，其实质是为了与2004年《宪法》修正案及2007年《物权法》中关于私有财产保护的表述保持字面上的统一，而非出于备战目的的实质性扩权 </w:t>
      </w:r>
      <w:r w:rsidRPr="006F324F">
        <w:rPr>
          <w:color w:val="444746"/>
          <w:sz w:val="24"/>
          <w:szCs w:val="24"/>
          <w:vertAlign w:val="superscript"/>
        </w:rPr>
        <w:t>1</w:t>
      </w:r>
      <w:r w:rsidRPr="006F324F">
        <w:t xml:space="preserve">。同理，这一时期的兵役法修订（如2011年）也主要侧重于平时兵员的补充、兵役待遇的改善以及退役军人的市场化安置，并未触及大规模战时动员机制的底层逻辑重塑 </w:t>
      </w:r>
      <w:r w:rsidRPr="006F324F">
        <w:rPr>
          <w:color w:val="444746"/>
          <w:sz w:val="24"/>
          <w:szCs w:val="24"/>
          <w:vertAlign w:val="superscript"/>
        </w:rPr>
        <w:t>2</w:t>
      </w:r>
      <w:r w:rsidRPr="006F324F">
        <w:t>。总体而言，2010-2019年的立法密度较低，应急与动员条款更多是象征性与原则性的，缺乏在战时</w:t>
      </w:r>
      <w:proofErr w:type="gramStart"/>
      <w:r w:rsidRPr="006F324F">
        <w:t>极</w:t>
      </w:r>
      <w:proofErr w:type="gramEnd"/>
      <w:r w:rsidRPr="006F324F">
        <w:t>速剥夺市场主体资源配置权的强制性实施细则。</w:t>
      </w:r>
    </w:p>
    <w:p w14:paraId="070FDC02" w14:textId="77777777" w:rsidR="003F1C1B" w:rsidRPr="006F324F" w:rsidRDefault="003F1C1B" w:rsidP="003F1C1B">
      <w:pPr>
        <w:rPr>
          <w:rFonts w:hint="eastAsia"/>
        </w:rPr>
      </w:pPr>
    </w:p>
    <w:p w14:paraId="5BC9564D" w14:textId="77777777" w:rsidR="00B473B5" w:rsidRPr="006F324F" w:rsidRDefault="00000000" w:rsidP="003F1C1B">
      <w:pPr>
        <w:pStyle w:val="3"/>
        <w:ind w:firstLine="541"/>
      </w:pPr>
      <w:r w:rsidRPr="006F324F">
        <w:t>2020-2026年：高频、系统的战时法理铺垫与高密度立法</w:t>
      </w:r>
    </w:p>
    <w:p w14:paraId="56009FA3" w14:textId="77777777" w:rsidR="00B473B5" w:rsidRPr="006F324F" w:rsidRDefault="00000000" w:rsidP="003F1C1B">
      <w:r w:rsidRPr="006F324F">
        <w:t>进入2020年后，以应对复合型国家安全危机为导向的立法密度呈现</w:t>
      </w:r>
      <w:proofErr w:type="gramStart"/>
      <w:r w:rsidRPr="006F324F">
        <w:t>指数级</w:t>
      </w:r>
      <w:proofErr w:type="gramEnd"/>
      <w:r w:rsidRPr="006F324F">
        <w:t>增长。从2020年底对《国防法》的根本性大修，到2026年《矿产资源法实施条例》的全面废旧立新，中国在短短六年内构建了一张无死角的战时经济法律网。这一阶段的立法不仅频率极高，而且在“紧急授权”、“征用豁免”及“反制裁”等硬核条款上实现了零的突破。</w:t>
      </w:r>
    </w:p>
    <w:p w14:paraId="70F91DFB" w14:textId="77777777" w:rsidR="00B473B5" w:rsidRPr="006F324F" w:rsidRDefault="00B473B5" w:rsidP="003F1C1B"/>
    <w:tbl>
      <w:tblPr>
        <w:tblStyle w:val="a5"/>
        <w:tblW w:w="9348"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1268"/>
        <w:gridCol w:w="1701"/>
        <w:gridCol w:w="3260"/>
        <w:gridCol w:w="3119"/>
      </w:tblGrid>
      <w:tr w:rsidR="00B473B5" w:rsidRPr="0067100D" w14:paraId="75121127"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0002A5C" w14:textId="77777777" w:rsidR="00B473B5" w:rsidRPr="0067100D" w:rsidRDefault="00000000" w:rsidP="0067100D">
            <w:pPr>
              <w:ind w:firstLineChars="0" w:firstLine="0"/>
              <w:jc w:val="center"/>
              <w:rPr>
                <w:sz w:val="18"/>
                <w:szCs w:val="18"/>
              </w:rPr>
            </w:pPr>
            <w:r w:rsidRPr="0067100D">
              <w:rPr>
                <w:sz w:val="18"/>
                <w:szCs w:val="18"/>
              </w:rPr>
              <w:t>立法/修订周期</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165CEC8" w14:textId="77777777" w:rsidR="00B473B5" w:rsidRPr="0067100D" w:rsidRDefault="00000000" w:rsidP="0067100D">
            <w:pPr>
              <w:ind w:firstLineChars="0" w:firstLine="0"/>
              <w:jc w:val="center"/>
              <w:rPr>
                <w:sz w:val="18"/>
                <w:szCs w:val="18"/>
              </w:rPr>
            </w:pPr>
            <w:r w:rsidRPr="0067100D">
              <w:rPr>
                <w:sz w:val="18"/>
                <w:szCs w:val="18"/>
              </w:rPr>
              <w:t>核心法案</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9BAB3CE" w14:textId="77777777" w:rsidR="00B473B5" w:rsidRPr="0067100D" w:rsidRDefault="00000000" w:rsidP="0067100D">
            <w:pPr>
              <w:ind w:firstLineChars="0" w:firstLine="0"/>
              <w:jc w:val="center"/>
              <w:rPr>
                <w:sz w:val="18"/>
                <w:szCs w:val="18"/>
              </w:rPr>
            </w:pPr>
            <w:r w:rsidRPr="0067100D">
              <w:rPr>
                <w:sz w:val="18"/>
                <w:szCs w:val="18"/>
              </w:rPr>
              <w:t>修法幅度与新增关键条款特征</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A90EE49" w14:textId="77777777" w:rsidR="00B473B5" w:rsidRPr="0067100D" w:rsidRDefault="00000000" w:rsidP="0067100D">
            <w:pPr>
              <w:ind w:firstLineChars="0" w:firstLine="0"/>
              <w:jc w:val="center"/>
              <w:rPr>
                <w:sz w:val="18"/>
                <w:szCs w:val="18"/>
              </w:rPr>
            </w:pPr>
            <w:r w:rsidRPr="0067100D">
              <w:rPr>
                <w:sz w:val="18"/>
                <w:szCs w:val="18"/>
              </w:rPr>
              <w:t>对战时指令性经济的法理贡献量化特征</w:t>
            </w:r>
          </w:p>
        </w:tc>
      </w:tr>
      <w:tr w:rsidR="00B473B5" w:rsidRPr="0067100D" w14:paraId="1564731F"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128EC91" w14:textId="77777777" w:rsidR="00B473B5" w:rsidRPr="0067100D" w:rsidRDefault="00000000" w:rsidP="0067100D">
            <w:pPr>
              <w:ind w:firstLineChars="0" w:firstLine="0"/>
              <w:rPr>
                <w:sz w:val="18"/>
                <w:szCs w:val="18"/>
              </w:rPr>
            </w:pPr>
            <w:r w:rsidRPr="0067100D">
              <w:rPr>
                <w:sz w:val="18"/>
                <w:szCs w:val="18"/>
              </w:rPr>
              <w:t>2010-2019</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A0869FE" w14:textId="77777777" w:rsidR="00B473B5" w:rsidRPr="0067100D" w:rsidRDefault="00000000" w:rsidP="0067100D">
            <w:pPr>
              <w:ind w:firstLineChars="0" w:firstLine="0"/>
              <w:rPr>
                <w:sz w:val="18"/>
                <w:szCs w:val="18"/>
              </w:rPr>
            </w:pPr>
            <w:r w:rsidRPr="0067100D">
              <w:rPr>
                <w:sz w:val="18"/>
                <w:szCs w:val="18"/>
              </w:rPr>
              <w:t>《国防法》(2009修正)</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FD6FDA8" w14:textId="77777777" w:rsidR="00B473B5" w:rsidRPr="0067100D" w:rsidRDefault="00000000" w:rsidP="0067100D">
            <w:pPr>
              <w:ind w:firstLineChars="0" w:firstLine="0"/>
              <w:rPr>
                <w:sz w:val="18"/>
                <w:szCs w:val="18"/>
              </w:rPr>
            </w:pPr>
            <w:r w:rsidRPr="0067100D">
              <w:rPr>
                <w:sz w:val="18"/>
                <w:szCs w:val="18"/>
              </w:rPr>
              <w:t>极小微调。</w:t>
            </w:r>
            <w:proofErr w:type="gramStart"/>
            <w:r w:rsidRPr="0067100D">
              <w:rPr>
                <w:sz w:val="18"/>
                <w:szCs w:val="18"/>
              </w:rPr>
              <w:t>仅修改</w:t>
            </w:r>
            <w:proofErr w:type="gramEnd"/>
            <w:r w:rsidRPr="0067100D">
              <w:rPr>
                <w:sz w:val="18"/>
                <w:szCs w:val="18"/>
              </w:rPr>
              <w:t xml:space="preserve">第48条2处，将“征用”改为“征收、征用” </w:t>
            </w:r>
            <w:r w:rsidRPr="0067100D">
              <w:rPr>
                <w:color w:val="444746"/>
                <w:sz w:val="18"/>
                <w:szCs w:val="18"/>
                <w:vertAlign w:val="superscript"/>
              </w:rPr>
              <w:t>1</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5CDDB58" w14:textId="77777777" w:rsidR="00B473B5" w:rsidRPr="0067100D" w:rsidRDefault="00000000" w:rsidP="0067100D">
            <w:pPr>
              <w:ind w:firstLineChars="0" w:firstLine="0"/>
              <w:rPr>
                <w:sz w:val="18"/>
                <w:szCs w:val="18"/>
              </w:rPr>
            </w:pPr>
            <w:r w:rsidRPr="0067100D">
              <w:rPr>
                <w:sz w:val="18"/>
                <w:szCs w:val="18"/>
              </w:rPr>
              <w:t>零新增强制条款，维持原有和平时期框架。</w:t>
            </w:r>
          </w:p>
        </w:tc>
      </w:tr>
      <w:tr w:rsidR="00B473B5" w:rsidRPr="0067100D" w14:paraId="3679FAB4"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9A12FEC" w14:textId="77777777" w:rsidR="00B473B5" w:rsidRPr="0067100D" w:rsidRDefault="00000000" w:rsidP="0067100D">
            <w:pPr>
              <w:ind w:firstLineChars="0" w:firstLine="0"/>
              <w:rPr>
                <w:sz w:val="18"/>
                <w:szCs w:val="18"/>
              </w:rPr>
            </w:pPr>
            <w:r w:rsidRPr="0067100D">
              <w:rPr>
                <w:sz w:val="18"/>
                <w:szCs w:val="18"/>
              </w:rPr>
              <w:t>2010-2019</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7B84B66" w14:textId="77777777" w:rsidR="00B473B5" w:rsidRPr="0067100D" w:rsidRDefault="00000000" w:rsidP="0067100D">
            <w:pPr>
              <w:ind w:firstLineChars="0" w:firstLine="0"/>
              <w:rPr>
                <w:sz w:val="18"/>
                <w:szCs w:val="18"/>
              </w:rPr>
            </w:pPr>
            <w:r w:rsidRPr="0067100D">
              <w:rPr>
                <w:sz w:val="18"/>
                <w:szCs w:val="18"/>
              </w:rPr>
              <w:t>《兵役法》(2011修订)</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43159A8" w14:textId="77777777" w:rsidR="00B473B5" w:rsidRPr="0067100D" w:rsidRDefault="00000000" w:rsidP="0067100D">
            <w:pPr>
              <w:ind w:firstLineChars="0" w:firstLine="0"/>
              <w:rPr>
                <w:sz w:val="18"/>
                <w:szCs w:val="18"/>
              </w:rPr>
            </w:pPr>
            <w:r w:rsidRPr="0067100D">
              <w:rPr>
                <w:sz w:val="18"/>
                <w:szCs w:val="18"/>
              </w:rPr>
              <w:t xml:space="preserve">局部调整。规范平时志愿兵与义务兵结合制度 </w:t>
            </w:r>
            <w:r w:rsidRPr="0067100D">
              <w:rPr>
                <w:color w:val="444746"/>
                <w:sz w:val="18"/>
                <w:szCs w:val="18"/>
                <w:vertAlign w:val="superscript"/>
              </w:rPr>
              <w:t>2</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4492E16" w14:textId="77777777" w:rsidR="00B473B5" w:rsidRPr="0067100D" w:rsidRDefault="00000000" w:rsidP="0067100D">
            <w:pPr>
              <w:ind w:firstLineChars="0" w:firstLine="0"/>
              <w:rPr>
                <w:sz w:val="18"/>
                <w:szCs w:val="18"/>
              </w:rPr>
            </w:pPr>
            <w:r w:rsidRPr="0067100D">
              <w:rPr>
                <w:sz w:val="18"/>
                <w:szCs w:val="18"/>
              </w:rPr>
              <w:t>未触及战时全民强制动员底线，以市场化安置为导向。</w:t>
            </w:r>
          </w:p>
        </w:tc>
      </w:tr>
      <w:tr w:rsidR="00B473B5" w:rsidRPr="0067100D" w14:paraId="564F363B"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09396D9"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90EB2F0" w14:textId="77777777" w:rsidR="00B473B5" w:rsidRPr="0067100D" w:rsidRDefault="00000000" w:rsidP="0067100D">
            <w:pPr>
              <w:ind w:firstLineChars="0" w:firstLine="0"/>
              <w:rPr>
                <w:sz w:val="18"/>
                <w:szCs w:val="18"/>
              </w:rPr>
            </w:pPr>
            <w:r w:rsidRPr="0067100D">
              <w:rPr>
                <w:b/>
                <w:bCs/>
                <w:sz w:val="18"/>
                <w:szCs w:val="18"/>
              </w:rPr>
              <w:t>《国防法》</w:t>
            </w:r>
            <w:r w:rsidRPr="0067100D">
              <w:rPr>
                <w:sz w:val="18"/>
                <w:szCs w:val="18"/>
              </w:rPr>
              <w:t>(2020修订)</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3F36C32" w14:textId="77777777" w:rsidR="00B473B5" w:rsidRPr="0067100D" w:rsidRDefault="00000000" w:rsidP="0067100D">
            <w:pPr>
              <w:ind w:firstLineChars="0" w:firstLine="0"/>
              <w:rPr>
                <w:sz w:val="18"/>
                <w:szCs w:val="18"/>
              </w:rPr>
            </w:pPr>
            <w:r w:rsidRPr="0067100D">
              <w:rPr>
                <w:sz w:val="18"/>
                <w:szCs w:val="18"/>
              </w:rPr>
              <w:t xml:space="preserve">根本性大修。共修改54条、增加6条、删除3条 </w:t>
            </w:r>
            <w:r w:rsidRPr="0067100D">
              <w:rPr>
                <w:color w:val="444746"/>
                <w:sz w:val="18"/>
                <w:szCs w:val="18"/>
                <w:vertAlign w:val="superscript"/>
              </w:rPr>
              <w:t>1</w:t>
            </w:r>
            <w:r w:rsidRPr="0067100D">
              <w:rPr>
                <w:sz w:val="18"/>
                <w:szCs w:val="18"/>
              </w:rPr>
              <w:t>。扩大征用范围，强</w:t>
            </w:r>
            <w:r w:rsidRPr="0067100D">
              <w:rPr>
                <w:sz w:val="18"/>
                <w:szCs w:val="18"/>
              </w:rPr>
              <w:lastRenderedPageBreak/>
              <w:t xml:space="preserve">化科研与产能接管 </w:t>
            </w:r>
            <w:r w:rsidRPr="0067100D">
              <w:rPr>
                <w:color w:val="444746"/>
                <w:sz w:val="18"/>
                <w:szCs w:val="18"/>
                <w:vertAlign w:val="superscript"/>
              </w:rPr>
              <w:t>3</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C8A7249" w14:textId="77777777" w:rsidR="00B473B5" w:rsidRPr="0067100D" w:rsidRDefault="00000000" w:rsidP="0067100D">
            <w:pPr>
              <w:ind w:firstLineChars="0" w:firstLine="0"/>
              <w:rPr>
                <w:sz w:val="18"/>
                <w:szCs w:val="18"/>
              </w:rPr>
            </w:pPr>
            <w:r w:rsidRPr="0067100D">
              <w:rPr>
                <w:sz w:val="18"/>
                <w:szCs w:val="18"/>
              </w:rPr>
              <w:lastRenderedPageBreak/>
              <w:t>立法密度极高。将“总体国家安全观”入法，确立了全民无条件支持</w:t>
            </w:r>
            <w:r w:rsidRPr="0067100D">
              <w:rPr>
                <w:sz w:val="18"/>
                <w:szCs w:val="18"/>
              </w:rPr>
              <w:lastRenderedPageBreak/>
              <w:t xml:space="preserve">国防动员的最高法理基础 </w:t>
            </w:r>
            <w:r w:rsidRPr="0067100D">
              <w:rPr>
                <w:color w:val="444746"/>
                <w:sz w:val="18"/>
                <w:szCs w:val="18"/>
                <w:vertAlign w:val="superscript"/>
              </w:rPr>
              <w:t>1</w:t>
            </w:r>
            <w:r w:rsidRPr="0067100D">
              <w:rPr>
                <w:sz w:val="18"/>
                <w:szCs w:val="18"/>
              </w:rPr>
              <w:t>。</w:t>
            </w:r>
          </w:p>
        </w:tc>
      </w:tr>
      <w:tr w:rsidR="00B473B5" w:rsidRPr="0067100D" w14:paraId="73A786D6"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7E05BDD" w14:textId="77777777" w:rsidR="00B473B5" w:rsidRPr="0067100D" w:rsidRDefault="00000000" w:rsidP="0067100D">
            <w:pPr>
              <w:ind w:firstLineChars="0" w:firstLine="0"/>
              <w:rPr>
                <w:sz w:val="18"/>
                <w:szCs w:val="18"/>
              </w:rPr>
            </w:pPr>
            <w:r w:rsidRPr="0067100D">
              <w:rPr>
                <w:sz w:val="18"/>
                <w:szCs w:val="18"/>
              </w:rPr>
              <w:lastRenderedPageBreak/>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530EC60" w14:textId="77777777" w:rsidR="00B473B5" w:rsidRPr="0067100D" w:rsidRDefault="00000000" w:rsidP="0067100D">
            <w:pPr>
              <w:ind w:firstLineChars="0" w:firstLine="0"/>
              <w:rPr>
                <w:sz w:val="18"/>
                <w:szCs w:val="18"/>
              </w:rPr>
            </w:pPr>
            <w:r w:rsidRPr="0067100D">
              <w:rPr>
                <w:b/>
                <w:bCs/>
                <w:sz w:val="18"/>
                <w:szCs w:val="18"/>
              </w:rPr>
              <w:t>《兵役法》</w:t>
            </w:r>
            <w:r w:rsidRPr="0067100D">
              <w:rPr>
                <w:sz w:val="18"/>
                <w:szCs w:val="18"/>
              </w:rPr>
              <w:t>(2021修订)</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0E8F678" w14:textId="77777777" w:rsidR="00B473B5" w:rsidRPr="0067100D" w:rsidRDefault="00000000" w:rsidP="0067100D">
            <w:pPr>
              <w:ind w:firstLineChars="0" w:firstLine="0"/>
              <w:rPr>
                <w:sz w:val="18"/>
                <w:szCs w:val="18"/>
              </w:rPr>
            </w:pPr>
            <w:r w:rsidRPr="0067100D">
              <w:rPr>
                <w:sz w:val="18"/>
                <w:szCs w:val="18"/>
              </w:rPr>
              <w:t xml:space="preserve">大修。新增第44、45条，授权战时停止退役、放宽征召年龄上限、无限期延长服役 </w:t>
            </w:r>
            <w:r w:rsidRPr="0067100D">
              <w:rPr>
                <w:color w:val="444746"/>
                <w:sz w:val="18"/>
                <w:szCs w:val="18"/>
                <w:vertAlign w:val="superscript"/>
              </w:rPr>
              <w:t>5</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4441A07" w14:textId="77777777" w:rsidR="00B473B5" w:rsidRPr="0067100D" w:rsidRDefault="00000000" w:rsidP="0067100D">
            <w:pPr>
              <w:ind w:firstLineChars="0" w:firstLine="0"/>
              <w:rPr>
                <w:sz w:val="18"/>
                <w:szCs w:val="18"/>
              </w:rPr>
            </w:pPr>
            <w:r w:rsidRPr="0067100D">
              <w:rPr>
                <w:sz w:val="18"/>
                <w:szCs w:val="18"/>
              </w:rPr>
              <w:t>实现了劳动力市场的战时绝对冻结与人力资源的强制指令性分配。</w:t>
            </w:r>
          </w:p>
        </w:tc>
      </w:tr>
      <w:tr w:rsidR="00B473B5" w:rsidRPr="0067100D" w14:paraId="18AA5B31"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CECA92A"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1E229FFA" w14:textId="77777777" w:rsidR="00B473B5" w:rsidRPr="0067100D" w:rsidRDefault="00000000" w:rsidP="0067100D">
            <w:pPr>
              <w:ind w:firstLineChars="0" w:firstLine="0"/>
              <w:rPr>
                <w:sz w:val="18"/>
                <w:szCs w:val="18"/>
              </w:rPr>
            </w:pPr>
            <w:r w:rsidRPr="0067100D">
              <w:rPr>
                <w:b/>
                <w:bCs/>
                <w:sz w:val="18"/>
                <w:szCs w:val="18"/>
              </w:rPr>
              <w:t>《预备役人员法》</w:t>
            </w:r>
            <w:r w:rsidRPr="0067100D">
              <w:rPr>
                <w:sz w:val="18"/>
                <w:szCs w:val="18"/>
              </w:rPr>
              <w:t>(2022制定)</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1600D11" w14:textId="77777777" w:rsidR="00B473B5" w:rsidRPr="0067100D" w:rsidRDefault="00000000" w:rsidP="0067100D">
            <w:pPr>
              <w:ind w:firstLineChars="0" w:firstLine="0"/>
              <w:rPr>
                <w:sz w:val="18"/>
                <w:szCs w:val="18"/>
              </w:rPr>
            </w:pPr>
            <w:r w:rsidRPr="0067100D">
              <w:rPr>
                <w:sz w:val="18"/>
                <w:szCs w:val="18"/>
              </w:rPr>
              <w:t xml:space="preserve">全新制定。共10章65条，全流程规范战时征召制度，压实军地各方责任 </w:t>
            </w:r>
            <w:r w:rsidRPr="0067100D">
              <w:rPr>
                <w:color w:val="444746"/>
                <w:sz w:val="18"/>
                <w:szCs w:val="18"/>
                <w:vertAlign w:val="superscript"/>
              </w:rPr>
              <w:t>2</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CE21772" w14:textId="77777777" w:rsidR="00B473B5" w:rsidRPr="0067100D" w:rsidRDefault="00000000" w:rsidP="0067100D">
            <w:pPr>
              <w:ind w:firstLineChars="0" w:firstLine="0"/>
              <w:rPr>
                <w:sz w:val="18"/>
                <w:szCs w:val="18"/>
              </w:rPr>
            </w:pPr>
            <w:r w:rsidRPr="0067100D">
              <w:rPr>
                <w:sz w:val="18"/>
                <w:szCs w:val="18"/>
              </w:rPr>
              <w:t xml:space="preserve">填补历史空白，建立了将民间潜在人力瞬时转化为战时军事及生产人员的法律闭环 </w:t>
            </w:r>
            <w:r w:rsidRPr="0067100D">
              <w:rPr>
                <w:color w:val="444746"/>
                <w:sz w:val="18"/>
                <w:szCs w:val="18"/>
                <w:vertAlign w:val="superscript"/>
              </w:rPr>
              <w:t>2</w:t>
            </w:r>
            <w:r w:rsidRPr="0067100D">
              <w:rPr>
                <w:sz w:val="18"/>
                <w:szCs w:val="18"/>
              </w:rPr>
              <w:t>。</w:t>
            </w:r>
          </w:p>
        </w:tc>
      </w:tr>
      <w:tr w:rsidR="00B473B5" w:rsidRPr="0067100D" w14:paraId="25053FC8"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A79140E"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2035232" w14:textId="77777777" w:rsidR="00B473B5" w:rsidRPr="0067100D" w:rsidRDefault="00000000" w:rsidP="0067100D">
            <w:pPr>
              <w:ind w:firstLineChars="0" w:firstLine="0"/>
              <w:rPr>
                <w:sz w:val="18"/>
                <w:szCs w:val="18"/>
              </w:rPr>
            </w:pPr>
            <w:r w:rsidRPr="0067100D">
              <w:rPr>
                <w:sz w:val="18"/>
                <w:szCs w:val="18"/>
              </w:rPr>
              <w:t>《粮食安全保障法》(2023)</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47544B3" w14:textId="77777777" w:rsidR="00B473B5" w:rsidRPr="0067100D" w:rsidRDefault="00000000" w:rsidP="0067100D">
            <w:pPr>
              <w:ind w:firstLineChars="0" w:firstLine="0"/>
              <w:rPr>
                <w:sz w:val="18"/>
                <w:szCs w:val="18"/>
              </w:rPr>
            </w:pPr>
            <w:r w:rsidRPr="0067100D">
              <w:rPr>
                <w:sz w:val="18"/>
                <w:szCs w:val="18"/>
              </w:rPr>
              <w:t xml:space="preserve">全新制定。强化国家战略与应急物资储备的收储、轮换与指令动用 </w:t>
            </w:r>
            <w:r w:rsidRPr="0067100D">
              <w:rPr>
                <w:color w:val="444746"/>
                <w:sz w:val="18"/>
                <w:szCs w:val="18"/>
                <w:vertAlign w:val="superscript"/>
              </w:rPr>
              <w:t>8</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1D9364F" w14:textId="77777777" w:rsidR="00B473B5" w:rsidRPr="0067100D" w:rsidRDefault="00000000" w:rsidP="0067100D">
            <w:pPr>
              <w:ind w:firstLineChars="0" w:firstLine="0"/>
              <w:rPr>
                <w:sz w:val="18"/>
                <w:szCs w:val="18"/>
              </w:rPr>
            </w:pPr>
            <w:r w:rsidRPr="0067100D">
              <w:rPr>
                <w:sz w:val="18"/>
                <w:szCs w:val="18"/>
              </w:rPr>
              <w:t>为战时粮食统购统销与绝对配给制提供了具体的执行依据。</w:t>
            </w:r>
          </w:p>
        </w:tc>
      </w:tr>
      <w:tr w:rsidR="00B473B5" w:rsidRPr="0067100D" w14:paraId="3E0D8632"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56C8F48"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40C19CC4" w14:textId="77777777" w:rsidR="00B473B5" w:rsidRPr="0067100D" w:rsidRDefault="00000000" w:rsidP="0067100D">
            <w:pPr>
              <w:ind w:firstLineChars="0" w:firstLine="0"/>
              <w:rPr>
                <w:sz w:val="18"/>
                <w:szCs w:val="18"/>
              </w:rPr>
            </w:pPr>
            <w:r w:rsidRPr="0067100D">
              <w:rPr>
                <w:sz w:val="18"/>
                <w:szCs w:val="18"/>
              </w:rPr>
              <w:t>《突发事件应对法》(2024修订)</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EA7DC59" w14:textId="77777777" w:rsidR="00B473B5" w:rsidRPr="0067100D" w:rsidRDefault="00000000" w:rsidP="003F1C1B">
            <w:pPr>
              <w:ind w:firstLine="347"/>
              <w:rPr>
                <w:sz w:val="18"/>
                <w:szCs w:val="18"/>
              </w:rPr>
            </w:pPr>
            <w:r w:rsidRPr="0067100D">
              <w:rPr>
                <w:sz w:val="18"/>
                <w:szCs w:val="18"/>
              </w:rPr>
              <w:t xml:space="preserve">根本性大修。创设第13条（司法程序中止）与第20条（应急指挥机构等效赋权） </w:t>
            </w:r>
            <w:r w:rsidRPr="0067100D">
              <w:rPr>
                <w:color w:val="444746"/>
                <w:sz w:val="18"/>
                <w:szCs w:val="18"/>
                <w:vertAlign w:val="superscript"/>
              </w:rPr>
              <w:t>9</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68BD37AB" w14:textId="77777777" w:rsidR="00B473B5" w:rsidRPr="0067100D" w:rsidRDefault="00000000" w:rsidP="0067100D">
            <w:pPr>
              <w:ind w:firstLineChars="0" w:firstLine="0"/>
              <w:rPr>
                <w:sz w:val="18"/>
                <w:szCs w:val="18"/>
              </w:rPr>
            </w:pPr>
            <w:r w:rsidRPr="0067100D">
              <w:rPr>
                <w:sz w:val="18"/>
                <w:szCs w:val="18"/>
              </w:rPr>
              <w:t>构建了极其关键的“越权豁免机制”，排除了战时强行接管私人资产的司法救济阻力。</w:t>
            </w:r>
          </w:p>
        </w:tc>
      </w:tr>
      <w:tr w:rsidR="00B473B5" w:rsidRPr="0067100D" w14:paraId="32CA014E"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7E1F54C"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28C22E0" w14:textId="77777777" w:rsidR="00B473B5" w:rsidRPr="0067100D" w:rsidRDefault="00000000" w:rsidP="0067100D">
            <w:pPr>
              <w:ind w:firstLineChars="0" w:firstLine="0"/>
              <w:rPr>
                <w:sz w:val="18"/>
                <w:szCs w:val="18"/>
              </w:rPr>
            </w:pPr>
            <w:r w:rsidRPr="0067100D">
              <w:rPr>
                <w:b/>
                <w:bCs/>
                <w:sz w:val="18"/>
                <w:szCs w:val="18"/>
              </w:rPr>
              <w:t>《能源法》</w:t>
            </w:r>
            <w:r w:rsidRPr="0067100D">
              <w:rPr>
                <w:sz w:val="18"/>
                <w:szCs w:val="18"/>
              </w:rPr>
              <w:t>(2024制定)</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7522C30A" w14:textId="77777777" w:rsidR="00B473B5" w:rsidRPr="0067100D" w:rsidRDefault="00000000" w:rsidP="0067100D">
            <w:pPr>
              <w:ind w:firstLineChars="0" w:firstLine="0"/>
              <w:rPr>
                <w:sz w:val="18"/>
                <w:szCs w:val="18"/>
              </w:rPr>
            </w:pPr>
            <w:r w:rsidRPr="0067100D">
              <w:rPr>
                <w:sz w:val="18"/>
                <w:szCs w:val="18"/>
              </w:rPr>
              <w:t xml:space="preserve">全新制定。统筹化石能源的勘探、开发与应急储备 </w:t>
            </w:r>
            <w:r w:rsidRPr="0067100D">
              <w:rPr>
                <w:color w:val="444746"/>
                <w:sz w:val="18"/>
                <w:szCs w:val="18"/>
                <w:vertAlign w:val="superscript"/>
              </w:rPr>
              <w:t>11</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1A14467" w14:textId="77777777" w:rsidR="00B473B5" w:rsidRPr="0067100D" w:rsidRDefault="00000000" w:rsidP="0067100D">
            <w:pPr>
              <w:ind w:firstLineChars="0" w:firstLine="0"/>
              <w:rPr>
                <w:sz w:val="18"/>
                <w:szCs w:val="18"/>
              </w:rPr>
            </w:pPr>
            <w:r w:rsidRPr="0067100D">
              <w:rPr>
                <w:sz w:val="18"/>
                <w:szCs w:val="18"/>
              </w:rPr>
              <w:t>确保战时工业命脉的指令性调配，排除外部供应链切断风险。</w:t>
            </w:r>
          </w:p>
        </w:tc>
      </w:tr>
      <w:tr w:rsidR="00B473B5" w:rsidRPr="0067100D" w14:paraId="62C6000D" w14:textId="77777777" w:rsidTr="0067100D">
        <w:tc>
          <w:tcPr>
            <w:tcW w:w="1268"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0AA0D7AB" w14:textId="77777777" w:rsidR="00B473B5" w:rsidRPr="0067100D" w:rsidRDefault="00000000" w:rsidP="0067100D">
            <w:pPr>
              <w:ind w:firstLineChars="0" w:firstLine="0"/>
              <w:rPr>
                <w:sz w:val="18"/>
                <w:szCs w:val="18"/>
              </w:rPr>
            </w:pPr>
            <w:r w:rsidRPr="0067100D">
              <w:rPr>
                <w:sz w:val="18"/>
                <w:szCs w:val="18"/>
              </w:rPr>
              <w:t>2020-2026</w:t>
            </w:r>
          </w:p>
        </w:tc>
        <w:tc>
          <w:tcPr>
            <w:tcW w:w="1701"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577E75CA" w14:textId="77777777" w:rsidR="00B473B5" w:rsidRPr="0067100D" w:rsidRDefault="00000000" w:rsidP="0067100D">
            <w:pPr>
              <w:ind w:firstLineChars="0" w:firstLine="0"/>
              <w:rPr>
                <w:sz w:val="18"/>
                <w:szCs w:val="18"/>
              </w:rPr>
            </w:pPr>
            <w:r w:rsidRPr="0067100D">
              <w:rPr>
                <w:sz w:val="18"/>
                <w:szCs w:val="18"/>
              </w:rPr>
              <w:t>《矿产资源法实施条例》(2026)</w:t>
            </w:r>
          </w:p>
        </w:tc>
        <w:tc>
          <w:tcPr>
            <w:tcW w:w="3260"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2979A8D7" w14:textId="77777777" w:rsidR="00B473B5" w:rsidRPr="0067100D" w:rsidRDefault="00000000" w:rsidP="0067100D">
            <w:pPr>
              <w:ind w:firstLineChars="0" w:firstLine="0"/>
              <w:rPr>
                <w:sz w:val="18"/>
                <w:szCs w:val="18"/>
              </w:rPr>
            </w:pPr>
            <w:r w:rsidRPr="0067100D">
              <w:rPr>
                <w:sz w:val="18"/>
                <w:szCs w:val="18"/>
              </w:rPr>
              <w:t xml:space="preserve">废旧立新。废止旧有6部法规，新增第76条反制裁条款与第77条放射性矿产特殊管控 </w:t>
            </w:r>
            <w:r w:rsidRPr="0067100D">
              <w:rPr>
                <w:color w:val="444746"/>
                <w:sz w:val="18"/>
                <w:szCs w:val="18"/>
                <w:vertAlign w:val="superscript"/>
              </w:rPr>
              <w:t>12</w:t>
            </w:r>
            <w:r w:rsidRPr="0067100D">
              <w:rPr>
                <w:sz w:val="18"/>
                <w:szCs w:val="18"/>
              </w:rPr>
              <w:t>。</w:t>
            </w:r>
          </w:p>
        </w:tc>
        <w:tc>
          <w:tcPr>
            <w:tcW w:w="3119" w:type="dxa"/>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tcPr>
          <w:p w14:paraId="3B4F0D82" w14:textId="77777777" w:rsidR="00B473B5" w:rsidRPr="0067100D" w:rsidRDefault="00000000" w:rsidP="0067100D">
            <w:pPr>
              <w:ind w:firstLineChars="0" w:firstLine="0"/>
              <w:rPr>
                <w:sz w:val="18"/>
                <w:szCs w:val="18"/>
              </w:rPr>
            </w:pPr>
            <w:r w:rsidRPr="0067100D">
              <w:rPr>
                <w:sz w:val="18"/>
                <w:szCs w:val="18"/>
              </w:rPr>
              <w:t>赋予了政府接管外资矿业资产、实施全面资源出口管制的合法武器。</w:t>
            </w:r>
          </w:p>
        </w:tc>
      </w:tr>
    </w:tbl>
    <w:p w14:paraId="60FCEC08" w14:textId="77777777" w:rsidR="00B473B5" w:rsidRDefault="00000000" w:rsidP="003F1C1B">
      <w:r w:rsidRPr="006F324F">
        <w:t xml:space="preserve">通过上述量化与定性对比，可以看出，2020-2026年间的立法不仅是对原有体系的补充，更是一种体系化的重塑。经过多年的建设发展，原有的军事法规制度体系被认为存在“理念不先进、更新不及时、体系不完备、军地不衔接”等矛盾问题 </w:t>
      </w:r>
      <w:r w:rsidRPr="006F324F">
        <w:rPr>
          <w:color w:val="444746"/>
          <w:sz w:val="24"/>
          <w:szCs w:val="24"/>
          <w:vertAlign w:val="superscript"/>
        </w:rPr>
        <w:t>3</w:t>
      </w:r>
      <w:r w:rsidRPr="006F324F">
        <w:t xml:space="preserve">。因此，这一轮立法高潮旨在发挥纲举目张的引领作用，为实现富国和强军相统一提供基本遵循 </w:t>
      </w:r>
      <w:r w:rsidRPr="006F324F">
        <w:rPr>
          <w:color w:val="444746"/>
          <w:sz w:val="24"/>
          <w:szCs w:val="24"/>
          <w:vertAlign w:val="superscript"/>
        </w:rPr>
        <w:t>3</w:t>
      </w:r>
      <w:r w:rsidRPr="006F324F">
        <w:t>。在这一高密度的立法进程中，战时指令性经济所需的四大支柱——财产剥夺与接管权、战略物资统配权、劳动力强制依附权、以及资本与外汇的冻结权——已全部在法律文本中得到了落实。</w:t>
      </w:r>
    </w:p>
    <w:p w14:paraId="3CF0E7ED" w14:textId="77777777" w:rsidR="0067100D" w:rsidRPr="006F324F" w:rsidRDefault="0067100D" w:rsidP="003F1C1B">
      <w:pPr>
        <w:rPr>
          <w:rFonts w:hint="eastAsia"/>
        </w:rPr>
      </w:pPr>
    </w:p>
    <w:p w14:paraId="61F7CBAA" w14:textId="00CFDE15" w:rsidR="00B473B5" w:rsidRPr="006F324F" w:rsidRDefault="00000000" w:rsidP="0067100D">
      <w:pPr>
        <w:pStyle w:val="2"/>
      </w:pPr>
      <w:r w:rsidRPr="006F324F">
        <w:t>财产接管与越权豁免：紧急状态下的私权悬置与国家免责机制</w:t>
      </w:r>
    </w:p>
    <w:p w14:paraId="7A4D3403" w14:textId="77777777" w:rsidR="00B473B5" w:rsidRPr="006F324F" w:rsidRDefault="00000000" w:rsidP="003F1C1B">
      <w:r w:rsidRPr="006F324F">
        <w:t>指令性经济的平稳运作，必然伴随着国家对私有产权、企业经营权及生产资料的大规模强制接管。在常规法治社会中，这种剥夺会面临极为庞大的司法诉讼阻力与国家赔偿压力。中国2020-2026年的立法活动，特别是在《突发事件应对法》（2024年修订）与《国防法》（2020年修订）中，巧妙地设计了一套“合法接管-司法悬置-事后补偿”的闭环机制，构成了紧急状态下政府行为的“越权豁免条款”。</w:t>
      </w:r>
    </w:p>
    <w:p w14:paraId="7ED14F92" w14:textId="77777777" w:rsidR="00B473B5" w:rsidRPr="006F324F" w:rsidRDefault="00000000" w:rsidP="003F1C1B">
      <w:pPr>
        <w:pStyle w:val="3"/>
        <w:ind w:firstLine="541"/>
      </w:pPr>
      <w:r w:rsidRPr="006F324F">
        <w:lastRenderedPageBreak/>
        <w:t>国防动员下征收与征用范围的极限扩张</w:t>
      </w:r>
    </w:p>
    <w:p w14:paraId="3EE6973D" w14:textId="77777777" w:rsidR="00B473B5" w:rsidRPr="006F324F" w:rsidRDefault="00000000" w:rsidP="003F1C1B">
      <w:r w:rsidRPr="006F324F">
        <w:t xml:space="preserve">2020年12月26日审议通过的新修订《国防法》，在总则中首次将“总体国家安全观”上升到国防基本法律的高度加以规范 </w:t>
      </w:r>
      <w:r w:rsidRPr="006F324F">
        <w:rPr>
          <w:color w:val="444746"/>
          <w:sz w:val="24"/>
          <w:szCs w:val="24"/>
          <w:vertAlign w:val="superscript"/>
        </w:rPr>
        <w:t>1</w:t>
      </w:r>
      <w:r w:rsidRPr="006F324F">
        <w:t xml:space="preserve">。这一理论创新在法律条文中直接转化为对全社会资源的无限度索取权。新修订的《国防法》坚决贯彻全民国防思想，明确“一切国家机关和武装力量、各政党和各人民团体、企业事业组织、社会组织和其他组织，都应当支持和依法参与国防建设” </w:t>
      </w:r>
      <w:r w:rsidRPr="006F324F">
        <w:rPr>
          <w:color w:val="444746"/>
          <w:sz w:val="24"/>
          <w:szCs w:val="24"/>
          <w:vertAlign w:val="superscript"/>
        </w:rPr>
        <w:t>4</w:t>
      </w:r>
      <w:r w:rsidRPr="006F324F">
        <w:t>。这种将“支持国防”设定为所有组织绝对义务的表述，在法理上彻底取消了市场主体（特别是民营企业与外商投资企业）在面临国家动员时拒绝被征用的抗辩权。</w:t>
      </w:r>
    </w:p>
    <w:p w14:paraId="2F44DB19" w14:textId="77777777" w:rsidR="00B473B5" w:rsidRPr="006F324F" w:rsidRDefault="00000000" w:rsidP="003F1C1B">
      <w:r w:rsidRPr="006F324F">
        <w:t xml:space="preserve">更为具体的是，《国防法》第三十七条和第三十八条规定，国家依法实行军事采购制度，对国防科研生产实行“统一领导和计划调控” </w:t>
      </w:r>
      <w:r w:rsidRPr="006F324F">
        <w:rPr>
          <w:color w:val="444746"/>
          <w:sz w:val="24"/>
          <w:szCs w:val="24"/>
          <w:vertAlign w:val="superscript"/>
        </w:rPr>
        <w:t>3</w:t>
      </w:r>
      <w:r w:rsidRPr="006F324F">
        <w:t xml:space="preserve">。法律要求承担国防科研生产任务和接受军事采购的组织和个人应当“及时高效完成任务，保证质量，提供相应的服务保障”，同时国家对供应武装力量的武器装备和物资依法实行“质量责任追究制度” </w:t>
      </w:r>
      <w:r w:rsidRPr="006F324F">
        <w:rPr>
          <w:color w:val="444746"/>
          <w:sz w:val="24"/>
          <w:szCs w:val="24"/>
          <w:vertAlign w:val="superscript"/>
        </w:rPr>
        <w:t>3</w:t>
      </w:r>
      <w:r w:rsidRPr="006F324F">
        <w:t>。在战时状态下，这种“计划调控”意味着国家可以直接向任何具备生产能力的企业下达强制性生产指令，企业的原材料采购、定价权、销售渠道将被全面接管。一旦企业未能“及时高效”完成政府设定的指标，将面临严厉的刑事或行政责任追究。这种将民用产能瞬间转化为强制军工产能的机制，正是经典指令性经济的核心。</w:t>
      </w:r>
    </w:p>
    <w:p w14:paraId="7F96230C" w14:textId="77777777" w:rsidR="00B473B5" w:rsidRPr="006F324F" w:rsidRDefault="00000000" w:rsidP="003F1C1B">
      <w:r w:rsidRPr="006F324F">
        <w:t xml:space="preserve">而在征收与补偿的原则上，2020年《国防法》修订草案二审稿进一步明确，根据国防动员需要进行征收、征用后，由县级以上人民政府“按照国家有关规定给予公平、合理的补偿” </w:t>
      </w:r>
      <w:r w:rsidRPr="006F324F">
        <w:rPr>
          <w:color w:val="444746"/>
          <w:sz w:val="24"/>
          <w:szCs w:val="24"/>
          <w:vertAlign w:val="superscript"/>
        </w:rPr>
        <w:t>13</w:t>
      </w:r>
      <w:r w:rsidRPr="006F324F">
        <w:t>。然而，在战时指令性经济下，“按照国家有关规定”往往意味着补偿标准的极大弹性与支付周期的无限后置，为国家无偿或低价占用民间资本提供了合法通道。</w:t>
      </w:r>
    </w:p>
    <w:p w14:paraId="3DCB82D0" w14:textId="77777777" w:rsidR="00B473B5" w:rsidRPr="006F324F" w:rsidRDefault="00000000" w:rsidP="003F1C1B">
      <w:pPr>
        <w:pStyle w:val="3"/>
        <w:ind w:firstLine="541"/>
      </w:pPr>
      <w:r w:rsidRPr="006F324F">
        <w:t>《突发事件应对法》（2024）的程序中止与越权豁免</w:t>
      </w:r>
    </w:p>
    <w:p w14:paraId="43663E5A" w14:textId="77777777" w:rsidR="00B473B5" w:rsidRPr="006F324F" w:rsidRDefault="00000000" w:rsidP="003F1C1B">
      <w:r w:rsidRPr="006F324F">
        <w:t xml:space="preserve">如果说《国防法》确立了战争状态下财产接管的宏观框架，那么自2024年11月1日起施行的《中华人民共和国突发事件应对法（2024修订）》则为政府在各类紧急状态（包括未达战争级别的全国性危机）下接管私人资产提供了极具操作性的微观法律工具，并首创了极其重要的司法豁免机制 </w:t>
      </w:r>
      <w:r w:rsidRPr="006F324F">
        <w:rPr>
          <w:color w:val="444746"/>
          <w:sz w:val="24"/>
          <w:szCs w:val="24"/>
          <w:vertAlign w:val="superscript"/>
        </w:rPr>
        <w:t>9</w:t>
      </w:r>
      <w:r w:rsidRPr="006F324F">
        <w:t>。</w:t>
      </w:r>
    </w:p>
    <w:p w14:paraId="4472E5E7" w14:textId="77777777" w:rsidR="00B473B5" w:rsidRPr="006F324F" w:rsidRDefault="00000000" w:rsidP="003F1C1B">
      <w:r w:rsidRPr="006F324F">
        <w:t xml:space="preserve">该法赋予了政府直接的征用权，规定可以“征用单位和个人的设备、设施、场地、交通工具等财产” </w:t>
      </w:r>
      <w:r w:rsidRPr="006F324F">
        <w:rPr>
          <w:color w:val="444746"/>
          <w:sz w:val="24"/>
          <w:szCs w:val="24"/>
          <w:vertAlign w:val="superscript"/>
        </w:rPr>
        <w:t>9</w:t>
      </w:r>
      <w:r w:rsidRPr="006F324F">
        <w:t xml:space="preserve">。尽管法律同样声明被征用财产在使用完毕后应当及时返还或给予补偿 </w:t>
      </w:r>
      <w:r w:rsidRPr="006F324F">
        <w:rPr>
          <w:color w:val="444746"/>
          <w:sz w:val="24"/>
          <w:szCs w:val="24"/>
          <w:vertAlign w:val="superscript"/>
        </w:rPr>
        <w:t>9</w:t>
      </w:r>
      <w:r w:rsidRPr="006F324F">
        <w:t xml:space="preserve">，甚至在第九十六条中规定了不及时归还或不按规定给予补偿的罚则（对有关单位处以五万元以上一百万元以下的罚款） </w:t>
      </w:r>
      <w:r w:rsidRPr="006F324F">
        <w:rPr>
          <w:color w:val="444746"/>
          <w:sz w:val="24"/>
          <w:szCs w:val="24"/>
          <w:vertAlign w:val="superscript"/>
        </w:rPr>
        <w:t>9</w:t>
      </w:r>
      <w:r w:rsidRPr="006F324F">
        <w:t>。但这仅仅是文本上的平衡。真正在战时或紧急状态下发挥决定性作用的，是该法新设的第十三条和第二十条。</w:t>
      </w:r>
    </w:p>
    <w:p w14:paraId="06EA9548" w14:textId="77777777" w:rsidR="00B473B5" w:rsidRPr="006F324F" w:rsidRDefault="00000000" w:rsidP="003F1C1B">
      <w:r w:rsidRPr="006F324F">
        <w:rPr>
          <w:b/>
          <w:bCs/>
        </w:rPr>
        <w:t>第十三条：司法与救济程序的法定中止（实质性豁免）</w:t>
      </w:r>
      <w:r w:rsidRPr="006F324F">
        <w:t xml:space="preserve"> 2024年《突发事件应对法》第十三条明确规定：“因依法采取突发事件应对措施，致使诉讼、监察调查、行政复议、仲裁、国家赔偿等活动不能正常进行的，适用有关时效中止和程序中止的规定” </w:t>
      </w:r>
      <w:r w:rsidRPr="006F324F">
        <w:rPr>
          <w:color w:val="444746"/>
          <w:sz w:val="24"/>
          <w:szCs w:val="24"/>
          <w:vertAlign w:val="superscript"/>
        </w:rPr>
        <w:t>9</w:t>
      </w:r>
      <w:r w:rsidRPr="006F324F">
        <w:t>。</w:t>
      </w:r>
    </w:p>
    <w:p w14:paraId="706D8DC5" w14:textId="77777777" w:rsidR="00B473B5" w:rsidRPr="006F324F" w:rsidRDefault="00000000" w:rsidP="003F1C1B">
      <w:r w:rsidRPr="006F324F">
        <w:t>这一条款是构建战时政府免责机制的点睛之笔。在市场经济法治框架下，如果政府强行接管</w:t>
      </w:r>
      <w:r w:rsidRPr="006F324F">
        <w:lastRenderedPageBreak/>
        <w:t>一座私人厂房或冻结企业账户，权利受损方通常可以立即申请行政复议或向法院提起行政诉讼，甚至申请停止执行（禁制令）。然而，第十三条创设了法律上的“紧急状态例外”（State of Exception）。一旦国家宣布进入突发事件应对状态，政府及其下属机构的所有强制接管、财产征收、冻结行为将获得事实上的司法豁免期。受损的私人部门在危机期间不仅无法通过仲裁或诉讼程序挑战政府的指令，也无法立刻主张“国家赔偿”。这种对私权利救济渠道的“合法冻结”，彻底清除了指令性经济推行过程中的司法摩擦力。政府接管行为由于缺乏即时的司法干预，实质上获得了无限制的执行力，这就构成了</w:t>
      </w:r>
      <w:proofErr w:type="gramStart"/>
      <w:r w:rsidRPr="006F324F">
        <w:t>最</w:t>
      </w:r>
      <w:proofErr w:type="gramEnd"/>
      <w:r w:rsidRPr="006F324F">
        <w:t>核心的“越权豁免条款”。</w:t>
      </w:r>
    </w:p>
    <w:p w14:paraId="35E4BB9F" w14:textId="77777777" w:rsidR="00B473B5" w:rsidRPr="006F324F" w:rsidRDefault="00000000" w:rsidP="003F1C1B">
      <w:r w:rsidRPr="006F324F">
        <w:rPr>
          <w:b/>
          <w:bCs/>
        </w:rPr>
        <w:t>第二十条：临时指挥机构权力的极端扩张</w:t>
      </w:r>
      <w:r w:rsidRPr="006F324F">
        <w:t xml:space="preserve"> 配合第十三条的司法中止，第二十条进一步强化了行政指令的绝对效力：“突发事件应急指挥机构发布的决定、命令、措施与设立它的人民政府发布的决定、命令、措施具有同等效力，法律责任由设立它的人民政府承担” </w:t>
      </w:r>
      <w:r w:rsidRPr="006F324F">
        <w:rPr>
          <w:color w:val="444746"/>
          <w:sz w:val="24"/>
          <w:szCs w:val="24"/>
          <w:vertAlign w:val="superscript"/>
        </w:rPr>
        <w:t>9</w:t>
      </w:r>
      <w:r w:rsidRPr="006F324F">
        <w:t>。</w:t>
      </w:r>
    </w:p>
    <w:p w14:paraId="22FEA2BF" w14:textId="77777777" w:rsidR="00B473B5" w:rsidRDefault="00000000" w:rsidP="003F1C1B">
      <w:r w:rsidRPr="006F324F">
        <w:t>在战时或全国性紧急状态下，常规的各级人民代表大会及政府行政会议决策流程往往过于缓慢，且受制于各类法定程序。该条款赋予了临时成立的“应急指挥机构”（通常由军方、安全部门和高级技术官僚组成）极大的专断权。这意味着，这些</w:t>
      </w:r>
      <w:proofErr w:type="gramStart"/>
      <w:r w:rsidRPr="006F324F">
        <w:t>非选举</w:t>
      </w:r>
      <w:proofErr w:type="gramEnd"/>
      <w:r w:rsidRPr="006F324F">
        <w:t xml:space="preserve">产生、无需经过常规议会审议的战时指挥中心，可以越过现有的行政级别，直接发布具有最高约束力的征用、接管、冻结命令。同时，“法律责任由设立它的人民政府承担”这一规定，为其直接操作人员提供了尽职免责的保护伞 </w:t>
      </w:r>
      <w:r w:rsidRPr="006F324F">
        <w:rPr>
          <w:color w:val="444746"/>
          <w:sz w:val="24"/>
          <w:szCs w:val="24"/>
          <w:vertAlign w:val="superscript"/>
        </w:rPr>
        <w:t>9</w:t>
      </w:r>
      <w:r w:rsidRPr="006F324F">
        <w:t>。执行人员在强制没收企业物资或实施金融管制时，无需担忧个人的法律风险。权力的极度集中化与执行者的个人免责，是任何一个成功运作的战时指令性经济体系所必须具备的条件。</w:t>
      </w:r>
    </w:p>
    <w:p w14:paraId="394D87BC" w14:textId="77777777" w:rsidR="00C51201" w:rsidRPr="006F324F" w:rsidRDefault="00C51201" w:rsidP="003F1C1B">
      <w:pPr>
        <w:rPr>
          <w:rFonts w:hint="eastAsia"/>
        </w:rPr>
      </w:pPr>
    </w:p>
    <w:p w14:paraId="1DB64704" w14:textId="41876B8C" w:rsidR="00B473B5" w:rsidRPr="006F324F" w:rsidRDefault="00000000" w:rsidP="0067100D">
      <w:pPr>
        <w:pStyle w:val="2"/>
      </w:pPr>
      <w:r w:rsidRPr="006F324F">
        <w:t>战略物资的统制与武器化：粮食、能源与稀有金属的指令性调配</w:t>
      </w:r>
    </w:p>
    <w:p w14:paraId="74CF1ED2" w14:textId="77777777" w:rsidR="00B473B5" w:rsidRPr="006F324F" w:rsidRDefault="00000000" w:rsidP="003F1C1B">
      <w:r w:rsidRPr="006F324F">
        <w:t>指令性经济的物质基础在于国家对维持战争机器运转与国民生存底线所需战略物资的绝对控制，以及将这些物资作为反制外部制裁武器的能力。在2023至2026年期间，针对粮食、能源和稀有金属三大命脉的专项立法，完成了从“市场化储备调节”向“国家强制调配与抗制裁导向”的根本性转变。</w:t>
      </w:r>
    </w:p>
    <w:p w14:paraId="48DE4B3C" w14:textId="77777777" w:rsidR="00B473B5" w:rsidRPr="006F324F" w:rsidRDefault="00000000" w:rsidP="003F1C1B">
      <w:pPr>
        <w:pStyle w:val="3"/>
        <w:ind w:firstLine="541"/>
      </w:pPr>
      <w:r w:rsidRPr="006F324F">
        <w:t>粮食与能源：生存底线的绝对国家控制</w:t>
      </w:r>
    </w:p>
    <w:p w14:paraId="12F91AD6" w14:textId="77777777" w:rsidR="00B473B5" w:rsidRPr="006F324F" w:rsidRDefault="00000000" w:rsidP="003F1C1B">
      <w:r w:rsidRPr="006F324F">
        <w:t xml:space="preserve">在粮食安全领域，2023年通过、2024年施行的《中华人民共和国粮食安全保障法》标志着粮食管理体制向战时底线思维的全面靠拢。根据相关的国家部门预算及工作计划文件，国家明确要求“根据国家储备总体发展规划和品种目录，组织实施国家战略和应急储备物资的收储、轮换和日常管理，落实有关动用计划和指令” </w:t>
      </w:r>
      <w:r w:rsidRPr="006F324F">
        <w:rPr>
          <w:color w:val="444746"/>
          <w:sz w:val="24"/>
          <w:szCs w:val="24"/>
          <w:vertAlign w:val="superscript"/>
        </w:rPr>
        <w:t>8</w:t>
      </w:r>
      <w:r w:rsidRPr="006F324F">
        <w:t xml:space="preserve">。国家储备局的核心职能被强化为监测国际国内供求变化、预测预警并承担宏观调控的具体工作 </w:t>
      </w:r>
      <w:r w:rsidRPr="006F324F">
        <w:rPr>
          <w:color w:val="444746"/>
          <w:sz w:val="24"/>
          <w:szCs w:val="24"/>
          <w:vertAlign w:val="superscript"/>
        </w:rPr>
        <w:t>8</w:t>
      </w:r>
      <w:r w:rsidRPr="006F324F">
        <w:t>。</w:t>
      </w:r>
    </w:p>
    <w:p w14:paraId="798735A4" w14:textId="77777777" w:rsidR="00B473B5" w:rsidRPr="006F324F" w:rsidRDefault="00000000" w:rsidP="003F1C1B">
      <w:r w:rsidRPr="006F324F">
        <w:t>从预算数据的激增也能量化这种准备程度。例如，2024年粮油物资事务专项业务活动预算数</w:t>
      </w:r>
      <w:r w:rsidRPr="006F324F">
        <w:lastRenderedPageBreak/>
        <w:t xml:space="preserve">为7206.16万元，较上年增加；而社会粮食供需平衡调查经费更是大幅增长47.28% </w:t>
      </w:r>
      <w:r w:rsidRPr="006F324F">
        <w:rPr>
          <w:color w:val="444746"/>
          <w:sz w:val="24"/>
          <w:szCs w:val="24"/>
          <w:vertAlign w:val="superscript"/>
        </w:rPr>
        <w:t>8</w:t>
      </w:r>
      <w:r w:rsidRPr="006F324F">
        <w:t>。这种对社会供需数据的极度渴求与精确摸底，是实施战时“统购统销”和“粮票配给制”的先决条件。在紧急状态下，基于该法案及相关动员令，国家可以瞬间接管所有商业粮库，切断粮食的自由市场交易，实施针对全体国民的指令性配给。</w:t>
      </w:r>
    </w:p>
    <w:p w14:paraId="5321D3BB" w14:textId="77777777" w:rsidR="00B473B5" w:rsidRPr="006F324F" w:rsidRDefault="00000000" w:rsidP="003F1C1B">
      <w:r w:rsidRPr="006F324F">
        <w:t xml:space="preserve">在工业命脉的能源领域，2024年11月8日正式颁布、并于2025年1月1日起施行的《中华人民共和国能源法》，为战时能源统制提供了法理依据 </w:t>
      </w:r>
      <w:r w:rsidRPr="006F324F">
        <w:rPr>
          <w:color w:val="444746"/>
          <w:sz w:val="24"/>
          <w:szCs w:val="24"/>
          <w:vertAlign w:val="superscript"/>
        </w:rPr>
        <w:t>11</w:t>
      </w:r>
      <w:r w:rsidRPr="006F324F">
        <w:t xml:space="preserve">。该法明确“国家采取多种措施，加大石油、天然气资源勘探开发力度”以及“国家优化石油加工转换产业布局和结构” </w:t>
      </w:r>
      <w:r w:rsidRPr="006F324F">
        <w:rPr>
          <w:color w:val="444746"/>
          <w:sz w:val="24"/>
          <w:szCs w:val="24"/>
          <w:vertAlign w:val="superscript"/>
        </w:rPr>
        <w:t>11</w:t>
      </w:r>
      <w:r w:rsidRPr="006F324F">
        <w:t>。表面上看这是为了推进行业绿色转型与科技创新，但在战时语境下，这种对“产业布局和结构”的优化赋权，意味着国家拥有合法权力对现有的炼油、发电、电网调度企业进行强行整合与指令性排产。一旦遭遇海上能源通道的封锁，能源法将直接作为国家接管能源产业链、实行严格的工业与民用能源定量配给的法律基石。</w:t>
      </w:r>
    </w:p>
    <w:p w14:paraId="53C49036" w14:textId="77777777" w:rsidR="00B473B5" w:rsidRPr="006F324F" w:rsidRDefault="00000000" w:rsidP="003F1C1B">
      <w:pPr>
        <w:pStyle w:val="3"/>
        <w:ind w:firstLine="541"/>
      </w:pPr>
      <w:r w:rsidRPr="006F324F">
        <w:t>矿产资源的反制裁武装化：《矿产资源法实施条例》（2026）</w:t>
      </w:r>
    </w:p>
    <w:p w14:paraId="36DD5B4F" w14:textId="77777777" w:rsidR="00B473B5" w:rsidRPr="006F324F" w:rsidRDefault="00000000" w:rsidP="003F1C1B">
      <w:r w:rsidRPr="006F324F">
        <w:t xml:space="preserve">如果说粮食和能源是防卫性的底线控制，那么针对稀有金属及战略矿产的立法则展现出了极强的反制与进攻属性。针对国际大国博弈中最具战略威慑力的矿产资源（如稀土、铀、钍、锂、钴等），中国在2026年6月15日正式施行的《中华人民共和国矿产资源法实施条例》（国务院令第839号）中，做出了极具突破性的制度安排 </w:t>
      </w:r>
      <w:r w:rsidRPr="006F324F">
        <w:rPr>
          <w:color w:val="444746"/>
          <w:sz w:val="24"/>
          <w:szCs w:val="24"/>
          <w:vertAlign w:val="superscript"/>
        </w:rPr>
        <w:t>12</w:t>
      </w:r>
      <w:r w:rsidRPr="006F324F">
        <w:t>。</w:t>
      </w:r>
    </w:p>
    <w:p w14:paraId="6504AA8E" w14:textId="77777777" w:rsidR="00B473B5" w:rsidRPr="006F324F" w:rsidRDefault="00000000" w:rsidP="003F1C1B">
      <w:r w:rsidRPr="006F324F">
        <w:t xml:space="preserve">这部2026年的新条例具有鲜明的战时色彩。首先，它彻底废止了包括《矿产资源监督管理暂行办法》、《矿产资源补偿费征收管理规定》等在内的六部旧有法规 </w:t>
      </w:r>
      <w:r w:rsidRPr="006F324F">
        <w:rPr>
          <w:color w:val="444746"/>
          <w:sz w:val="24"/>
          <w:szCs w:val="24"/>
          <w:vertAlign w:val="superscript"/>
        </w:rPr>
        <w:t>12</w:t>
      </w:r>
      <w:r w:rsidRPr="006F324F">
        <w:t>，实现了管理体制的集权化。其次，为了确保关键资源集中在具备国家意志的企业手中，条例第八条明确规定，对紧缺程度高、资源储量规模中型以上的战略性矿产资源，优先通过招标方式出让探矿权，这在实际上排除了不可</w:t>
      </w:r>
      <w:proofErr w:type="gramStart"/>
      <w:r w:rsidRPr="006F324F">
        <w:t>控资本</w:t>
      </w:r>
      <w:proofErr w:type="gramEnd"/>
      <w:r w:rsidRPr="006F324F">
        <w:t xml:space="preserve">对战略矿产的渗透 </w:t>
      </w:r>
      <w:r w:rsidRPr="006F324F">
        <w:rPr>
          <w:color w:val="444746"/>
          <w:sz w:val="24"/>
          <w:szCs w:val="24"/>
          <w:vertAlign w:val="superscript"/>
        </w:rPr>
        <w:t>16</w:t>
      </w:r>
      <w:r w:rsidRPr="006F324F">
        <w:t>。</w:t>
      </w:r>
    </w:p>
    <w:p w14:paraId="7F100703" w14:textId="77777777" w:rsidR="00B473B5" w:rsidRPr="006F324F" w:rsidRDefault="00000000" w:rsidP="003F1C1B">
      <w:r w:rsidRPr="006F324F">
        <w:t xml:space="preserve">最引人瞩目的是其第七十六条引入的直接“反制裁阻断条款”：“任何国家、地区和国际组织采取或者协助、支持采取歧视性的禁止、限制或者其他类似措施，危害中华人民共和国矿产资源及相关产业链供应链安全的，国务院有关部门可以根据实际情况采取必要的反制措施” </w:t>
      </w:r>
      <w:r w:rsidRPr="006F324F">
        <w:rPr>
          <w:color w:val="444746"/>
          <w:sz w:val="24"/>
          <w:szCs w:val="24"/>
          <w:vertAlign w:val="superscript"/>
        </w:rPr>
        <w:t>12</w:t>
      </w:r>
      <w:r w:rsidRPr="006F324F">
        <w:t>。</w:t>
      </w:r>
    </w:p>
    <w:p w14:paraId="24EA00D7" w14:textId="77777777" w:rsidR="00B473B5" w:rsidRDefault="00000000" w:rsidP="003F1C1B">
      <w:r w:rsidRPr="006F324F">
        <w:t xml:space="preserve">这一条款是战时指令性经济在涉外领域的极致体现。在极端情况下，国家不仅可以完全停止特定矿产品（如半导体产业高度依赖的稀有金属）的出口，还可以依据该“反制措施”条款，合法没收、接管甚至强制变卖参与制裁的跨国企业（或其母国实体）在华的矿业资产与关联供应链。这为政府没收外资财产提供了合法的国内法豁免。此外，第七十七条专门规定“国家对铀（钍）矿等放射性矿产资源的勘查、开采和保护等另有规定的，依照其规定” </w:t>
      </w:r>
      <w:r w:rsidRPr="006F324F">
        <w:rPr>
          <w:color w:val="444746"/>
          <w:sz w:val="24"/>
          <w:szCs w:val="24"/>
          <w:vertAlign w:val="superscript"/>
        </w:rPr>
        <w:t>12</w:t>
      </w:r>
      <w:r w:rsidRPr="006F324F">
        <w:t>，进一步收紧了对核武器与核能上游材料的绝对国家统制。</w:t>
      </w:r>
    </w:p>
    <w:p w14:paraId="04AC0EC7" w14:textId="77777777" w:rsidR="00C51201" w:rsidRDefault="00C51201" w:rsidP="003F1C1B"/>
    <w:p w14:paraId="6BED3011" w14:textId="77777777" w:rsidR="00C51201" w:rsidRPr="006F324F" w:rsidRDefault="00C51201" w:rsidP="003F1C1B">
      <w:pPr>
        <w:rPr>
          <w:rFonts w:hint="eastAsia"/>
        </w:rPr>
      </w:pPr>
    </w:p>
    <w:p w14:paraId="402F1099" w14:textId="0335C23D" w:rsidR="00B473B5" w:rsidRPr="006F324F" w:rsidRDefault="00000000" w:rsidP="0067100D">
      <w:pPr>
        <w:pStyle w:val="2"/>
      </w:pPr>
      <w:r w:rsidRPr="006F324F">
        <w:lastRenderedPageBreak/>
        <w:t>人力资本的战时绝对锁定：兵役与预备役的强制征召系统</w:t>
      </w:r>
    </w:p>
    <w:p w14:paraId="689C84E9" w14:textId="77777777" w:rsidR="00B473B5" w:rsidRPr="006F324F" w:rsidRDefault="00000000" w:rsidP="003F1C1B">
      <w:r w:rsidRPr="006F324F">
        <w:t>经济基础的指令性接管，必须匹配对人力资本的绝对强制动员。指令性经济不仅指挥机器运转，</w:t>
      </w:r>
      <w:proofErr w:type="gramStart"/>
      <w:r w:rsidRPr="006F324F">
        <w:t>更指挥</w:t>
      </w:r>
      <w:proofErr w:type="gramEnd"/>
      <w:r w:rsidRPr="006F324F">
        <w:t>劳动力的生死分配。市场经济中的劳动力是自由流动的雇佣关系，而战时经济则要求劳动力对其所在岗位和国家任务产生绝对的人身依附。2021年修订的《兵役法》与2022年出台的《预备役人员法》，彻底改变了以往的松散结构，确立了人力资源的极限压榨与</w:t>
      </w:r>
      <w:proofErr w:type="gramStart"/>
      <w:r w:rsidRPr="006F324F">
        <w:t>极</w:t>
      </w:r>
      <w:proofErr w:type="gramEnd"/>
      <w:r w:rsidRPr="006F324F">
        <w:t>速锁定机制。</w:t>
      </w:r>
    </w:p>
    <w:p w14:paraId="57A3DBD9" w14:textId="77777777" w:rsidR="00B473B5" w:rsidRPr="006F324F" w:rsidRDefault="00000000" w:rsidP="003F1C1B">
      <w:pPr>
        <w:pStyle w:val="3"/>
        <w:ind w:firstLine="541"/>
      </w:pPr>
      <w:r w:rsidRPr="006F324F">
        <w:t>《兵役法》（2021）：截断兵源与劳动力流失的法律铁闸</w:t>
      </w:r>
    </w:p>
    <w:p w14:paraId="443601AD" w14:textId="77777777" w:rsidR="00B473B5" w:rsidRPr="006F324F" w:rsidRDefault="00000000" w:rsidP="003F1C1B">
      <w:r w:rsidRPr="006F324F">
        <w:t xml:space="preserve">2021年《中华人民共和国兵役法》的修订（自2021年10月1日起施行）在第八章及相关战时条款中，展示了前所未有的强制力 </w:t>
      </w:r>
      <w:r w:rsidRPr="006F324F">
        <w:rPr>
          <w:color w:val="444746"/>
          <w:sz w:val="24"/>
          <w:szCs w:val="24"/>
          <w:vertAlign w:val="superscript"/>
        </w:rPr>
        <w:t>6</w:t>
      </w:r>
      <w:r w:rsidRPr="006F324F">
        <w:t xml:space="preserve">。该法第四十四条规定，在国家发布动员令或者采取必要的国防动员措施后，各级人民政府和军事机关必须依法迅速实施动员，“军人停止退出现役，休假、探亲的军人立即归队，预备役人员随时准备应召服现役，经过预备役登记的公民做好服预备役被征召的准备” </w:t>
      </w:r>
      <w:r w:rsidRPr="006F324F">
        <w:rPr>
          <w:color w:val="444746"/>
          <w:sz w:val="24"/>
          <w:szCs w:val="24"/>
          <w:vertAlign w:val="superscript"/>
        </w:rPr>
        <w:t>6</w:t>
      </w:r>
      <w:r w:rsidRPr="006F324F">
        <w:t>。</w:t>
      </w:r>
    </w:p>
    <w:p w14:paraId="66EB2EA0" w14:textId="77777777" w:rsidR="00B473B5" w:rsidRPr="006F324F" w:rsidRDefault="00000000" w:rsidP="003F1C1B">
      <w:r w:rsidRPr="006F324F">
        <w:t xml:space="preserve">更为核心的是，第四十五条规定了极其宽泛的授权：“战时根据需要，国务院和中央军事委员会可以决定适当放宽征召男性公民服现役的年龄上限，可以决定延长公民服现役的期限” </w:t>
      </w:r>
      <w:r w:rsidRPr="006F324F">
        <w:rPr>
          <w:color w:val="444746"/>
          <w:sz w:val="24"/>
          <w:szCs w:val="24"/>
          <w:vertAlign w:val="superscript"/>
        </w:rPr>
        <w:t>5</w:t>
      </w:r>
      <w:r w:rsidRPr="006F324F">
        <w:t>。这种无明确法律上限的年龄放宽机制与服役期限的无限延长，其意义远远超出了单纯的军事层面。在战时指令性经济下，这意味着国家合法地接管了社会上绝大部分男性劳动力。国家可以根据前线战场消耗以及后方军工生产的需求，将原本在自由市场中从事非必需消费品生产的中年劳动力，强制转化为军事人员或指令性军工生产人员（工程兵、后勤保障等）。通过废除年龄上限，劳动力市场被彻底终结，取而代之的是由国家统一分配的战时人力资源配给。</w:t>
      </w:r>
    </w:p>
    <w:p w14:paraId="676895BA" w14:textId="77777777" w:rsidR="00B473B5" w:rsidRPr="006F324F" w:rsidRDefault="00000000" w:rsidP="003F1C1B">
      <w:pPr>
        <w:pStyle w:val="3"/>
        <w:ind w:firstLine="541"/>
      </w:pPr>
      <w:r w:rsidRPr="006F324F">
        <w:t>《预备役人员法》（2022）：战时征召的无缝对接与依附</w:t>
      </w:r>
    </w:p>
    <w:p w14:paraId="3244E619" w14:textId="77777777" w:rsidR="00B473B5" w:rsidRPr="006F324F" w:rsidRDefault="00000000" w:rsidP="003F1C1B">
      <w:r w:rsidRPr="006F324F">
        <w:t xml:space="preserve">作为兵役制度的重要组成部分，预备役是国家储备后备兵员与战时快速实施动员的关键 </w:t>
      </w:r>
      <w:r w:rsidRPr="006F324F">
        <w:rPr>
          <w:color w:val="444746"/>
          <w:sz w:val="24"/>
          <w:szCs w:val="24"/>
          <w:vertAlign w:val="superscript"/>
        </w:rPr>
        <w:t>2</w:t>
      </w:r>
      <w:r w:rsidRPr="006F324F">
        <w:t xml:space="preserve">。2022年12月30日表决通过、2023年3月1日施行的《中华人民共和国预备役人员法》，结束了该领域长期依赖零散法条和行政命令的状态，实现了全流程的法治化 </w:t>
      </w:r>
      <w:r w:rsidRPr="006F324F">
        <w:rPr>
          <w:color w:val="444746"/>
          <w:sz w:val="24"/>
          <w:szCs w:val="24"/>
          <w:vertAlign w:val="superscript"/>
        </w:rPr>
        <w:t>2</w:t>
      </w:r>
      <w:r w:rsidRPr="006F324F">
        <w:t>。</w:t>
      </w:r>
    </w:p>
    <w:p w14:paraId="183C2BA5" w14:textId="77777777" w:rsidR="00B473B5" w:rsidRPr="006F324F" w:rsidRDefault="00000000" w:rsidP="003F1C1B">
      <w:r w:rsidRPr="006F324F">
        <w:t xml:space="preserve">该法共10章65条，着眼于“战时征召”的全流程规范，明确了预备役人员必须“随时准备应召参战，保卫祖国”的法律义务 </w:t>
      </w:r>
      <w:r w:rsidRPr="006F324F">
        <w:rPr>
          <w:color w:val="444746"/>
          <w:sz w:val="24"/>
          <w:szCs w:val="24"/>
          <w:vertAlign w:val="superscript"/>
        </w:rPr>
        <w:t>2</w:t>
      </w:r>
      <w:r w:rsidRPr="006F324F">
        <w:t xml:space="preserve">。法律压紧压实了军地各方（军队与地方政府）的责任 </w:t>
      </w:r>
      <w:r w:rsidRPr="006F324F">
        <w:rPr>
          <w:color w:val="444746"/>
          <w:sz w:val="24"/>
          <w:szCs w:val="24"/>
          <w:vertAlign w:val="superscript"/>
        </w:rPr>
        <w:t>7</w:t>
      </w:r>
      <w:r w:rsidRPr="006F324F">
        <w:t>，这意味着地方企业、事业单位在战时不仅无权拒绝放行本单位的预备役人员，还必须配合国家强制剥离这些熟练劳动力，企业自身的正常生产秩序在战时指令前必须无条件让位。</w:t>
      </w:r>
    </w:p>
    <w:p w14:paraId="57631542" w14:textId="77777777" w:rsidR="00B473B5" w:rsidRDefault="00000000" w:rsidP="003F1C1B">
      <w:r w:rsidRPr="006F324F">
        <w:t>同时，该法</w:t>
      </w:r>
      <w:proofErr w:type="gramStart"/>
      <w:r w:rsidRPr="006F324F">
        <w:t>虽体现</w:t>
      </w:r>
      <w:proofErr w:type="gramEnd"/>
      <w:r w:rsidRPr="006F324F">
        <w:t xml:space="preserve">了所谓的“人文关怀”，明确了患严重疾病、家庭困难、女性孕期产假哺乳期等缓召情形 </w:t>
      </w:r>
      <w:r w:rsidRPr="006F324F">
        <w:rPr>
          <w:color w:val="444746"/>
          <w:sz w:val="24"/>
          <w:szCs w:val="24"/>
          <w:vertAlign w:val="superscript"/>
        </w:rPr>
        <w:t>7</w:t>
      </w:r>
      <w:r w:rsidRPr="006F324F">
        <w:t>。但从法理学的角度看，这种以极其严格的“列举法”规定的豁免条件，实际上是排</w:t>
      </w:r>
      <w:r w:rsidRPr="006F324F">
        <w:lastRenderedPageBreak/>
        <w:t>他性的。它反向确认了除此之外的所有适龄预备役人口必须无条件接受国家的人身依附与任务分派。这种高强度的人身约束和对请假、缓召的严苛条件限制，构成了战时指令性经济中</w:t>
      </w:r>
      <w:proofErr w:type="gramStart"/>
      <w:r w:rsidRPr="006F324F">
        <w:t>最</w:t>
      </w:r>
      <w:proofErr w:type="gramEnd"/>
      <w:r w:rsidRPr="006F324F">
        <w:t>底层的强制劳工与兵役供给制度。</w:t>
      </w:r>
    </w:p>
    <w:p w14:paraId="63545F1C" w14:textId="77777777" w:rsidR="00C51201" w:rsidRPr="006F324F" w:rsidRDefault="00C51201" w:rsidP="003F1C1B">
      <w:pPr>
        <w:rPr>
          <w:rFonts w:hint="eastAsia"/>
        </w:rPr>
      </w:pPr>
    </w:p>
    <w:p w14:paraId="0F336749" w14:textId="40695E13" w:rsidR="00B473B5" w:rsidRPr="006F324F" w:rsidRDefault="00000000" w:rsidP="0067100D">
      <w:pPr>
        <w:pStyle w:val="2"/>
      </w:pPr>
      <w:r w:rsidRPr="006F324F">
        <w:t>战时金融与资本隔离：外汇管制与跨国资产冻结的法理护城河</w:t>
      </w:r>
    </w:p>
    <w:p w14:paraId="420E1AFC" w14:textId="77777777" w:rsidR="00B473B5" w:rsidRPr="006F324F" w:rsidRDefault="00000000" w:rsidP="003F1C1B">
      <w:r w:rsidRPr="006F324F">
        <w:t>在现代立体化战争中，金融战与资本冻结往往先于热战爆发。一个国家若要成功切换至战时指令性经济，必须能够对资本流动，特别是外汇储备和跨国资本的流出实施绝对控制。防范资本外逃引发的挤兑，并合法地将境内外资转化为国家的战时资金池，是这一领域法理铺垫的核心。现行法律体系与国际条约的豁免条款在此形成了严密的“双重护城河”。</w:t>
      </w:r>
    </w:p>
    <w:p w14:paraId="322E099E" w14:textId="77777777" w:rsidR="00B473B5" w:rsidRPr="006F324F" w:rsidRDefault="00000000" w:rsidP="003F1C1B">
      <w:pPr>
        <w:pStyle w:val="3"/>
        <w:ind w:firstLine="541"/>
      </w:pPr>
      <w:r w:rsidRPr="006F324F">
        <w:t>《对外贸易法》的“口袋条款”与外汇极端管控</w:t>
      </w:r>
    </w:p>
    <w:p w14:paraId="2B33C499" w14:textId="77777777" w:rsidR="00B473B5" w:rsidRPr="006F324F" w:rsidRDefault="00000000" w:rsidP="003F1C1B">
      <w:r w:rsidRPr="006F324F">
        <w:t xml:space="preserve">中国现行的法律体系为战时外汇管制与对外贸易的全面切断预留了极具扩张性的“口袋条款”。最典型的体现是关于对外贸易的紧急状态条款。相关法律明确规定：“在战时或者国际关系中的其他紧急情况下，或者为维护国际和平与安全，国家在货物、技术进出口方面可以采取任何必要的措施” </w:t>
      </w:r>
      <w:r w:rsidRPr="006F324F">
        <w:rPr>
          <w:color w:val="444746"/>
          <w:sz w:val="24"/>
          <w:szCs w:val="24"/>
          <w:vertAlign w:val="superscript"/>
        </w:rPr>
        <w:t>17</w:t>
      </w:r>
      <w:r w:rsidRPr="006F324F">
        <w:t xml:space="preserve">。同时，第20条规定，有关部门可以根据情况“制定、调整并发布禁止或者限制进出口的货物、技术目录” </w:t>
      </w:r>
      <w:r w:rsidRPr="006F324F">
        <w:rPr>
          <w:color w:val="444746"/>
          <w:sz w:val="24"/>
          <w:szCs w:val="24"/>
          <w:vertAlign w:val="superscript"/>
        </w:rPr>
        <w:t>17</w:t>
      </w:r>
      <w:r w:rsidRPr="006F324F">
        <w:t>。</w:t>
      </w:r>
    </w:p>
    <w:p w14:paraId="7C09DF05" w14:textId="77777777" w:rsidR="00B473B5" w:rsidRPr="006F324F" w:rsidRDefault="00000000" w:rsidP="003F1C1B">
      <w:r w:rsidRPr="006F324F">
        <w:t>“采取任何必要的措施”在法律解释学上具有无限的膨胀性。这意味着一旦宣布进入战时或紧急状态，国务院及相关外汇管理部门无需经过冗长的立法程序，即可立即发布命令，全面冻结民间外汇结售汇业务，禁止外资企业利润汇出，实施强制性的无条件结汇（将私人外币强制兑换为人民币，国家统收外汇），甚至对涉及关键技术的跨国企业实行资产锁定和进出口禁运。</w:t>
      </w:r>
    </w:p>
    <w:p w14:paraId="21BDC0EC" w14:textId="77777777" w:rsidR="00B473B5" w:rsidRPr="006F324F" w:rsidRDefault="00000000" w:rsidP="003F1C1B">
      <w:r w:rsidRPr="006F324F">
        <w:t xml:space="preserve">此外，第三十八条规定对外贸易经营者在对外贸易活动中，应当遵守海关监督管理、外汇管理、数据安全保护等有关规定；而第四十条进一步赋予了主管部门对特定境外个人、组织“采取禁止或者限制其与中华人民共和国有关的”活动的权力 </w:t>
      </w:r>
      <w:r w:rsidRPr="006F324F">
        <w:rPr>
          <w:color w:val="444746"/>
          <w:sz w:val="24"/>
          <w:szCs w:val="24"/>
          <w:vertAlign w:val="superscript"/>
        </w:rPr>
        <w:t>17</w:t>
      </w:r>
      <w:r w:rsidRPr="006F324F">
        <w:t>。这种机制确保了在冲突爆发时，国内剩余资本无法外逃，而外部敌对资本及相关法人的账户则可被就地合法冻结。</w:t>
      </w:r>
    </w:p>
    <w:p w14:paraId="079EEC30" w14:textId="77777777" w:rsidR="00B473B5" w:rsidRPr="006F324F" w:rsidRDefault="00000000" w:rsidP="003F1C1B">
      <w:pPr>
        <w:pStyle w:val="3"/>
        <w:ind w:firstLine="541"/>
      </w:pPr>
      <w:r w:rsidRPr="006F324F">
        <w:t>国际双边投资协定（BITs）中的紧急状态例外与外资接管</w:t>
      </w:r>
    </w:p>
    <w:p w14:paraId="76D7A7BB" w14:textId="77777777" w:rsidR="00B473B5" w:rsidRPr="006F324F" w:rsidRDefault="00000000" w:rsidP="003F1C1B">
      <w:r w:rsidRPr="006F324F">
        <w:t>战时金融管制的另一大法律障碍在于国际法，特别是中国与世界各国签订的众多的双边投资保护协定（BITs）。外资通常依赖这些条约来确保其资产不被随意征收以及外汇能够自由汇出。然而，中国在签订这些条约时，早已预置了战时管制的法律缓冲地带与越权豁免机制。</w:t>
      </w:r>
    </w:p>
    <w:p w14:paraId="4A4A96E9" w14:textId="77777777" w:rsidR="00B473B5" w:rsidRPr="006F324F" w:rsidRDefault="00000000" w:rsidP="003F1C1B">
      <w:r w:rsidRPr="006F324F">
        <w:t>在典型的投资条约文本中，通常会规定：“一方的投资者在另一方境内的投资，如果由于战争或其他武装冲突、革命、全国紧急状态、或叛乱而遭受损失，另一方给予其在恢复原状、赔偿、</w:t>
      </w:r>
      <w:r w:rsidRPr="006F324F">
        <w:lastRenderedPageBreak/>
        <w:t xml:space="preserve">补偿或其他有价值的补偿方面的待遇，不应低于其给予本国或任何第三国投资者的待遇” </w:t>
      </w:r>
      <w:r w:rsidRPr="006F324F">
        <w:rPr>
          <w:color w:val="444746"/>
          <w:sz w:val="24"/>
          <w:szCs w:val="24"/>
          <w:vertAlign w:val="superscript"/>
        </w:rPr>
        <w:t>18</w:t>
      </w:r>
      <w:r w:rsidRPr="006F324F">
        <w:t xml:space="preserve">。表面上看，这是给予了外资国民待遇；但实际上，结合国内《突发事件应对法》中关于国内企业和个人补偿可以延后或通过“程序中止”暂缓处理的规定 </w:t>
      </w:r>
      <w:r w:rsidRPr="006F324F">
        <w:rPr>
          <w:color w:val="444746"/>
          <w:sz w:val="24"/>
          <w:szCs w:val="24"/>
          <w:vertAlign w:val="superscript"/>
        </w:rPr>
        <w:t>9</w:t>
      </w:r>
      <w:r w:rsidRPr="006F324F">
        <w:t>，外资同样只能接受这种“遥遥无期”的事后补偿。</w:t>
      </w:r>
    </w:p>
    <w:p w14:paraId="2A8C4ABA" w14:textId="77777777" w:rsidR="00B473B5" w:rsidRDefault="00000000" w:rsidP="003F1C1B">
      <w:r w:rsidRPr="006F324F">
        <w:t xml:space="preserve">更关键的是关于“投资和收益的汇回”条款。条约明确限定，外汇的自由转移有一个前提：“如果转移遵循关于外汇管理的中国现行法律和法规规定的相关手续” </w:t>
      </w:r>
      <w:r w:rsidRPr="006F324F">
        <w:rPr>
          <w:color w:val="444746"/>
          <w:sz w:val="24"/>
          <w:szCs w:val="24"/>
          <w:vertAlign w:val="superscript"/>
        </w:rPr>
        <w:t>18</w:t>
      </w:r>
      <w:r w:rsidRPr="006F324F">
        <w:t>。在和平时期，这一条款被解读为常规的合</w:t>
      </w:r>
      <w:proofErr w:type="gramStart"/>
      <w:r w:rsidRPr="006F324F">
        <w:t>规</w:t>
      </w:r>
      <w:proofErr w:type="gramEnd"/>
      <w:r w:rsidRPr="006F324F">
        <w:t xml:space="preserve">审查；但在“战时指令性经济”被激活的语境下，它成为了合法的“违约掩护”。一旦国家启动《对外贸易法》中的“紧急状态任何必要措施” </w:t>
      </w:r>
      <w:r w:rsidRPr="006F324F">
        <w:rPr>
          <w:color w:val="444746"/>
          <w:sz w:val="24"/>
          <w:szCs w:val="24"/>
          <w:vertAlign w:val="superscript"/>
        </w:rPr>
        <w:t>17</w:t>
      </w:r>
      <w:r w:rsidRPr="006F324F">
        <w:t xml:space="preserve"> 实行全面的资本管制，拒绝外资的汇回要求便具备了充分的国内法依据，进而也就满足了国际条约中“遵循中国现行法律”的前置条件，从而巧妙地规避了国际法上的国家违约责任。这种条约内嵌的“遵守东道国紧急状态法”的逻辑，为战时国家无偿占用或强制结汇巨额外商直接投资资金池，提供了看似完美无瑕的法理支持。</w:t>
      </w:r>
    </w:p>
    <w:p w14:paraId="2F49FB26" w14:textId="77777777" w:rsidR="0067100D" w:rsidRPr="006F324F" w:rsidRDefault="0067100D" w:rsidP="003F1C1B">
      <w:pPr>
        <w:rPr>
          <w:rFonts w:hint="eastAsia"/>
        </w:rPr>
      </w:pPr>
    </w:p>
    <w:p w14:paraId="631B927E" w14:textId="254AD66C" w:rsidR="00B473B5" w:rsidRPr="006F324F" w:rsidRDefault="00000000" w:rsidP="0067100D">
      <w:pPr>
        <w:pStyle w:val="2"/>
      </w:pPr>
      <w:r w:rsidRPr="006F324F">
        <w:t>结论：从常态市场到战时统制的“一键切换”体系</w:t>
      </w:r>
    </w:p>
    <w:p w14:paraId="33CFCC35" w14:textId="77777777" w:rsidR="00B473B5" w:rsidRPr="006F324F" w:rsidRDefault="00000000" w:rsidP="003F1C1B">
      <w:r w:rsidRPr="006F324F">
        <w:t>对中国自2020年至2026年这一跨度内密集立法的系统性梳理与量化评估，不可避免地导向一个清晰</w:t>
      </w:r>
      <w:proofErr w:type="gramStart"/>
      <w:r w:rsidRPr="006F324F">
        <w:t>且深刻</w:t>
      </w:r>
      <w:proofErr w:type="gramEnd"/>
      <w:r w:rsidRPr="006F324F">
        <w:t>的结论：中国已经从国家治理的法理底层，极其精细、完备地完成了由市场经济向战时指令性经济过渡的全面准备。这种法理重构绝非面对偶发危机的临时起意，而是一场具有高度前瞻性、系统互锁性与极限底线思维的国家工程。</w:t>
      </w:r>
    </w:p>
    <w:p w14:paraId="45D9DE54" w14:textId="77777777" w:rsidR="00B473B5" w:rsidRPr="006F324F" w:rsidRDefault="00000000" w:rsidP="003F1C1B">
      <w:r w:rsidRPr="006F324F">
        <w:t>与2010至2019年间那种低频率、温和修补式、以保障市场自由交易与经济发展为核心导向的立法相比，</w:t>
      </w:r>
      <w:proofErr w:type="gramStart"/>
      <w:r w:rsidRPr="006F324F">
        <w:t>2020</w:t>
      </w:r>
      <w:proofErr w:type="gramEnd"/>
      <w:r w:rsidRPr="006F324F">
        <w:t xml:space="preserve">年代的立法呈现出强烈的集权化、安全化与武备化特征。通过《国防法》对统筹动员权限的宪制性扩张 </w:t>
      </w:r>
      <w:r w:rsidRPr="006F324F">
        <w:rPr>
          <w:color w:val="444746"/>
          <w:sz w:val="24"/>
          <w:szCs w:val="24"/>
          <w:vertAlign w:val="superscript"/>
        </w:rPr>
        <w:t>1</w:t>
      </w:r>
      <w:r w:rsidRPr="006F324F">
        <w:t xml:space="preserve">、《预备役人员法》与《兵役法》对庞大劳动力群体的无缝锁定与无限期强制依附 </w:t>
      </w:r>
      <w:r w:rsidRPr="006F324F">
        <w:rPr>
          <w:color w:val="444746"/>
          <w:sz w:val="24"/>
          <w:szCs w:val="24"/>
          <w:vertAlign w:val="superscript"/>
        </w:rPr>
        <w:t>6</w:t>
      </w:r>
      <w:r w:rsidRPr="006F324F">
        <w:t xml:space="preserve">、《能源法》与《粮食安全保障法》对国家生存底线物资的统一掌控调配 </w:t>
      </w:r>
      <w:r w:rsidRPr="006F324F">
        <w:rPr>
          <w:color w:val="444746"/>
          <w:sz w:val="24"/>
          <w:szCs w:val="24"/>
          <w:vertAlign w:val="superscript"/>
        </w:rPr>
        <w:t>8</w:t>
      </w:r>
      <w:r w:rsidRPr="006F324F">
        <w:t xml:space="preserve">，再到2026年《矿产资源法实施条例》将战略金属转化为反制裁的合法经济武器 </w:t>
      </w:r>
      <w:r w:rsidRPr="006F324F">
        <w:rPr>
          <w:color w:val="444746"/>
          <w:sz w:val="24"/>
          <w:szCs w:val="24"/>
          <w:vertAlign w:val="superscript"/>
        </w:rPr>
        <w:t>12</w:t>
      </w:r>
      <w:r w:rsidRPr="006F324F">
        <w:t>，一部精密咬合的国家战争机器的图纸已然全部落地。</w:t>
      </w:r>
    </w:p>
    <w:p w14:paraId="52330485" w14:textId="77777777" w:rsidR="00B473B5" w:rsidRPr="006F324F" w:rsidRDefault="00000000" w:rsidP="003F1C1B">
      <w:r w:rsidRPr="006F324F">
        <w:t xml:space="preserve">而整个架构中最具威慑力与实操价值的，无疑是《突发事件应对法》及外贸相关法规中所创设的“越权豁免机制”与“程序中止条款” </w:t>
      </w:r>
      <w:r w:rsidRPr="006F324F">
        <w:rPr>
          <w:color w:val="444746"/>
          <w:sz w:val="24"/>
          <w:szCs w:val="24"/>
          <w:vertAlign w:val="superscript"/>
        </w:rPr>
        <w:t>9</w:t>
      </w:r>
      <w:r w:rsidRPr="006F324F">
        <w:t>。在合法的“国家例外状态”下，传统的私有财产权、企业经营权、外资自由汇兑权以及针对政府强力接管的司法诉讼救济权，均被预先设定为可以合法悬置的次要权利。通过将指令性经济推行过程中的摩擦成本外部化（由社会成员自行消化损失）并切断法律诉讼渠道，国家消除了向战时体制切换的最大内耗。</w:t>
      </w:r>
    </w:p>
    <w:p w14:paraId="0A415183" w14:textId="77777777" w:rsidR="00B473B5" w:rsidRPr="006F324F" w:rsidRDefault="00000000" w:rsidP="003F1C1B">
      <w:r w:rsidRPr="006F324F">
        <w:t>所有通向战时指令性经济的法律桥梁业已落成，基础设施的铺垫已臻于完善。这套高度成熟的法律体系平时潜伏于市场经济的汪洋之中，一旦最高决策层面临极限施压或冲突爆发，只需按下各类紧急授权条款的“激活开关”，国家机器即可瞬间剥夺市场的资源配置权，合法进入全员、全域、全要素的战时统制状态。</w:t>
      </w:r>
    </w:p>
    <w:p w14:paraId="06E0D759" w14:textId="77777777" w:rsidR="00B473B5" w:rsidRPr="006F324F" w:rsidRDefault="00000000" w:rsidP="003F1C1B">
      <w:pPr>
        <w:pStyle w:val="4"/>
        <w:ind w:firstLine="464"/>
      </w:pPr>
      <w:r w:rsidRPr="006F324F">
        <w:lastRenderedPageBreak/>
        <w:t>引用的著作</w:t>
      </w:r>
    </w:p>
    <w:p w14:paraId="7AB2331E" w14:textId="77777777" w:rsidR="00B473B5" w:rsidRPr="006F324F" w:rsidRDefault="00000000" w:rsidP="003F1C1B">
      <w:pPr>
        <w:pStyle w:val="aa"/>
        <w:numPr>
          <w:ilvl w:val="0"/>
          <w:numId w:val="1"/>
        </w:numPr>
        <w:ind w:firstLineChars="0"/>
      </w:pPr>
      <w:r w:rsidRPr="006F324F">
        <w:t xml:space="preserve">《中华人民共和国国防法》 重点内容全面解读, 访问时间为 五月 28, 2026， </w:t>
      </w:r>
      <w:hyperlink r:id="rId7">
        <w:r w:rsidRPr="003F1C1B">
          <w:rPr>
            <w:color w:val="0000EE"/>
            <w:u w:val="single"/>
          </w:rPr>
          <w:t>https://rfb.pds.gov.cn/contents/11603/367251.html</w:t>
        </w:r>
      </w:hyperlink>
    </w:p>
    <w:p w14:paraId="215FF22C" w14:textId="77777777" w:rsidR="00B473B5" w:rsidRPr="006F324F" w:rsidRDefault="00000000" w:rsidP="003F1C1B">
      <w:pPr>
        <w:pStyle w:val="aa"/>
        <w:numPr>
          <w:ilvl w:val="0"/>
          <w:numId w:val="1"/>
        </w:numPr>
        <w:ind w:firstLineChars="0"/>
      </w:pPr>
      <w:r w:rsidRPr="006F324F">
        <w:t xml:space="preserve">《中华人民共和国预备役人员法》今日起施行 - 国防教育网, 访问时间为 五月 28, 2026， </w:t>
      </w:r>
      <w:hyperlink r:id="rId8">
        <w:r w:rsidRPr="003F1C1B">
          <w:rPr>
            <w:color w:val="0000EE"/>
            <w:u w:val="single"/>
          </w:rPr>
          <w:t>http://www.gfjyw.com.cn/show-55-5561-1.html</w:t>
        </w:r>
      </w:hyperlink>
    </w:p>
    <w:p w14:paraId="78DA4797" w14:textId="77777777" w:rsidR="00B473B5" w:rsidRPr="006F324F" w:rsidRDefault="00000000" w:rsidP="003F1C1B">
      <w:pPr>
        <w:pStyle w:val="aa"/>
        <w:numPr>
          <w:ilvl w:val="0"/>
          <w:numId w:val="1"/>
        </w:numPr>
        <w:ind w:firstLineChars="0"/>
      </w:pPr>
      <w:r w:rsidRPr="006F324F">
        <w:t xml:space="preserve">中华人民共和国主席令中华人民共和国国防法, 访问时间为 五月 28, 2026， </w:t>
      </w:r>
      <w:hyperlink r:id="rId9">
        <w:r w:rsidRPr="003F1C1B">
          <w:rPr>
            <w:color w:val="0000EE"/>
            <w:u w:val="single"/>
          </w:rPr>
          <w:t>https://npcobserver.com/wp-content/uploads/2023/09/2020-National-Defense-Law-Revision_Gazette.pdf</w:t>
        </w:r>
      </w:hyperlink>
    </w:p>
    <w:p w14:paraId="68F9623D" w14:textId="77777777" w:rsidR="00B473B5" w:rsidRPr="006F324F" w:rsidRDefault="00000000" w:rsidP="003F1C1B">
      <w:pPr>
        <w:pStyle w:val="aa"/>
        <w:numPr>
          <w:ilvl w:val="0"/>
          <w:numId w:val="1"/>
        </w:numPr>
        <w:ind w:firstLineChars="0"/>
      </w:pPr>
      <w:r w:rsidRPr="006F324F">
        <w:t xml:space="preserve">深入理解新修订的国防法 - </w:t>
      </w:r>
      <w:proofErr w:type="gramStart"/>
      <w:r w:rsidRPr="006F324F">
        <w:t>法治网</w:t>
      </w:r>
      <w:proofErr w:type="gramEnd"/>
      <w:r w:rsidRPr="006F324F">
        <w:t xml:space="preserve">, 访问时间为 五月 28, 2026， </w:t>
      </w:r>
      <w:hyperlink r:id="rId10">
        <w:r w:rsidRPr="003F1C1B">
          <w:rPr>
            <w:color w:val="0000EE"/>
            <w:u w:val="single"/>
          </w:rPr>
          <w:t>http://www.legaldaily.com.cn/army/content/2021-01/13/content_8405806.html</w:t>
        </w:r>
      </w:hyperlink>
    </w:p>
    <w:p w14:paraId="423ABE10" w14:textId="77777777" w:rsidR="00B473B5" w:rsidRPr="006F324F" w:rsidRDefault="00000000" w:rsidP="003F1C1B">
      <w:pPr>
        <w:pStyle w:val="aa"/>
        <w:numPr>
          <w:ilvl w:val="0"/>
          <w:numId w:val="1"/>
        </w:numPr>
        <w:ind w:firstLineChars="0"/>
      </w:pPr>
      <w:r w:rsidRPr="006F324F">
        <w:t xml:space="preserve">中华人民共和国兵役法（2021年修订版）, 访问时间为 五月 28, 2026， </w:t>
      </w:r>
      <w:hyperlink r:id="rId11">
        <w:r w:rsidRPr="003F1C1B">
          <w:rPr>
            <w:color w:val="0000EE"/>
            <w:u w:val="single"/>
          </w:rPr>
          <w:t>https://www.hhml.gov.cn/info/46941/671472.htm</w:t>
        </w:r>
      </w:hyperlink>
    </w:p>
    <w:p w14:paraId="629A47F9" w14:textId="77777777" w:rsidR="00B473B5" w:rsidRPr="006F324F" w:rsidRDefault="00000000" w:rsidP="003F1C1B">
      <w:pPr>
        <w:pStyle w:val="aa"/>
        <w:numPr>
          <w:ilvl w:val="0"/>
          <w:numId w:val="1"/>
        </w:numPr>
        <w:ind w:firstLineChars="0"/>
      </w:pPr>
      <w:r w:rsidRPr="006F324F">
        <w:t xml:space="preserve">中华人民共和国主席令中华人民共和国兵役法, 访问时间为 五月 28, 2026， </w:t>
      </w:r>
      <w:hyperlink r:id="rId12">
        <w:r w:rsidRPr="003F1C1B">
          <w:rPr>
            <w:color w:val="0000EE"/>
            <w:u w:val="single"/>
          </w:rPr>
          <w:t>https://npcobserver.com/wp-content/uploads/2023/10/2021-Military-Service-Law-Revision_Gazette.pdf</w:t>
        </w:r>
      </w:hyperlink>
    </w:p>
    <w:p w14:paraId="53C80554" w14:textId="77777777" w:rsidR="00B473B5" w:rsidRPr="006F324F" w:rsidRDefault="00000000" w:rsidP="003F1C1B">
      <w:pPr>
        <w:pStyle w:val="aa"/>
        <w:numPr>
          <w:ilvl w:val="0"/>
          <w:numId w:val="1"/>
        </w:numPr>
        <w:ind w:firstLineChars="0"/>
      </w:pPr>
      <w:r w:rsidRPr="006F324F">
        <w:t xml:space="preserve">事关预备役人员法，重磅解答来了！, 访问时间为 五月 28, 2026， </w:t>
      </w:r>
      <w:hyperlink r:id="rId13">
        <w:r w:rsidRPr="003F1C1B">
          <w:rPr>
            <w:color w:val="0000EE"/>
            <w:u w:val="single"/>
          </w:rPr>
          <w:t>https://www.basexf.com/bva/zcfg/zcjd/202301/t20230105_6594208/</w:t>
        </w:r>
      </w:hyperlink>
    </w:p>
    <w:p w14:paraId="3B815A9B" w14:textId="77777777" w:rsidR="00B473B5" w:rsidRPr="006F324F" w:rsidRDefault="00000000" w:rsidP="003F1C1B">
      <w:pPr>
        <w:pStyle w:val="aa"/>
        <w:numPr>
          <w:ilvl w:val="0"/>
          <w:numId w:val="1"/>
        </w:numPr>
        <w:ind w:firstLineChars="0"/>
      </w:pPr>
      <w:r w:rsidRPr="006F324F">
        <w:t xml:space="preserve">国家粮食和物资储备局2024 年度部门预算, 访问时间为 五月 28, 2026， </w:t>
      </w:r>
      <w:hyperlink r:id="rId14">
        <w:r w:rsidRPr="003F1C1B">
          <w:rPr>
            <w:color w:val="0000EE"/>
            <w:u w:val="single"/>
          </w:rPr>
          <w:t>https://www.lswz.gov.cn/html/zfxxgk/2024-03/26/280662/files/360cf172381e4c179ab004de4938c984.pdf</w:t>
        </w:r>
      </w:hyperlink>
    </w:p>
    <w:p w14:paraId="6C7DC625" w14:textId="77777777" w:rsidR="00B473B5" w:rsidRPr="006F324F" w:rsidRDefault="00000000" w:rsidP="003F1C1B">
      <w:pPr>
        <w:pStyle w:val="aa"/>
        <w:numPr>
          <w:ilvl w:val="0"/>
          <w:numId w:val="1"/>
        </w:numPr>
        <w:ind w:firstLineChars="0"/>
      </w:pPr>
      <w:r w:rsidRPr="006F324F">
        <w:t xml:space="preserve">《中华人民共和国突发事件应对法（2024修订）》施行- 法律观察, 访问时间为 五月 28, 2026， </w:t>
      </w:r>
      <w:hyperlink r:id="rId15">
        <w:r w:rsidRPr="003F1C1B">
          <w:rPr>
            <w:color w:val="0000EE"/>
            <w:u w:val="single"/>
          </w:rPr>
          <w:t>https://www.allbrightlaw.com/CN/10531/d55ba3d170df7395.aspx</w:t>
        </w:r>
      </w:hyperlink>
    </w:p>
    <w:p w14:paraId="3027717A" w14:textId="77777777" w:rsidR="00B473B5" w:rsidRPr="006F324F" w:rsidRDefault="00000000" w:rsidP="003F1C1B">
      <w:pPr>
        <w:pStyle w:val="aa"/>
        <w:numPr>
          <w:ilvl w:val="0"/>
          <w:numId w:val="1"/>
        </w:numPr>
        <w:ind w:firstLineChars="0"/>
      </w:pPr>
      <w:r w:rsidRPr="006F324F">
        <w:t xml:space="preserve">《中华人民共和国突发事件应对法》重点学习宣传内容 - 海伦市, 访问时间为 五月 28, 2026， </w:t>
      </w:r>
      <w:hyperlink r:id="rId16">
        <w:r w:rsidRPr="003F1C1B">
          <w:rPr>
            <w:color w:val="0000EE"/>
            <w:u w:val="single"/>
          </w:rPr>
          <w:t>https://hailun.gov.cn/hl/c21/202503/c12_206202.shtml</w:t>
        </w:r>
      </w:hyperlink>
    </w:p>
    <w:p w14:paraId="74392EDB" w14:textId="77777777" w:rsidR="00B473B5" w:rsidRPr="006F324F" w:rsidRDefault="00000000" w:rsidP="003F1C1B">
      <w:pPr>
        <w:pStyle w:val="aa"/>
        <w:numPr>
          <w:ilvl w:val="0"/>
          <w:numId w:val="1"/>
        </w:numPr>
        <w:ind w:firstLineChars="0"/>
      </w:pPr>
      <w:r w:rsidRPr="006F324F">
        <w:t>公司公告_中</w:t>
      </w:r>
      <w:proofErr w:type="gramStart"/>
      <w:r w:rsidRPr="006F324F">
        <w:t>曼</w:t>
      </w:r>
      <w:proofErr w:type="gramEnd"/>
      <w:r w:rsidRPr="006F324F">
        <w:t xml:space="preserve">石油：2024年年度报告新浪财经, 访问时间为 五月 28, 2026， </w:t>
      </w:r>
      <w:hyperlink r:id="rId17">
        <w:r w:rsidRPr="003F1C1B">
          <w:rPr>
            <w:color w:val="0000EE"/>
            <w:u w:val="single"/>
          </w:rPr>
          <w:t>https://money.finance.sina.com.cn/corp/view/vCB_AllBulletinDetail.php?stockid=603619&amp;id=10966981</w:t>
        </w:r>
      </w:hyperlink>
    </w:p>
    <w:p w14:paraId="50C78A15" w14:textId="77777777" w:rsidR="00B473B5" w:rsidRPr="006F324F" w:rsidRDefault="00000000" w:rsidP="003F1C1B">
      <w:pPr>
        <w:pStyle w:val="aa"/>
        <w:numPr>
          <w:ilvl w:val="0"/>
          <w:numId w:val="1"/>
        </w:numPr>
        <w:ind w:firstLineChars="0"/>
      </w:pPr>
      <w:r w:rsidRPr="006F324F">
        <w:t xml:space="preserve">中华人民共和国矿产资源法实施条例（中华人民共和国国务院令第839号）, 访问时间为 五月 28, 2026， </w:t>
      </w:r>
      <w:hyperlink r:id="rId18">
        <w:r w:rsidRPr="003F1C1B">
          <w:rPr>
            <w:color w:val="0000EE"/>
            <w:u w:val="single"/>
          </w:rPr>
          <w:t>https://www.mee.gov.cn/zcwj/gwywj/202605/t20260521_1154890.shtml</w:t>
        </w:r>
      </w:hyperlink>
    </w:p>
    <w:p w14:paraId="120931A8" w14:textId="77777777" w:rsidR="00B473B5" w:rsidRPr="006F324F" w:rsidRDefault="00000000" w:rsidP="003F1C1B">
      <w:pPr>
        <w:pStyle w:val="aa"/>
        <w:numPr>
          <w:ilvl w:val="0"/>
          <w:numId w:val="1"/>
        </w:numPr>
        <w:ind w:firstLineChars="0"/>
      </w:pPr>
      <w:r w:rsidRPr="006F324F">
        <w:t>国防法修订草案二审，</w:t>
      </w:r>
      <w:proofErr w:type="gramStart"/>
      <w:r w:rsidRPr="006F324F">
        <w:t>拟明确</w:t>
      </w:r>
      <w:proofErr w:type="gramEnd"/>
      <w:r w:rsidRPr="006F324F">
        <w:t xml:space="preserve">国防动员征收、征用后补偿原则 - 澎湃新闻, 访问时间为 五月 28, 2026， </w:t>
      </w:r>
      <w:hyperlink r:id="rId19">
        <w:r w:rsidRPr="003F1C1B">
          <w:rPr>
            <w:color w:val="0000EE"/>
            <w:u w:val="single"/>
          </w:rPr>
          <w:t>https://www.thepaper.cn/newsDetail_forward_10488527</w:t>
        </w:r>
      </w:hyperlink>
    </w:p>
    <w:p w14:paraId="05C2AE56" w14:textId="77777777" w:rsidR="00B473B5" w:rsidRPr="006F324F" w:rsidRDefault="00000000" w:rsidP="003F1C1B">
      <w:pPr>
        <w:pStyle w:val="aa"/>
        <w:numPr>
          <w:ilvl w:val="0"/>
          <w:numId w:val="1"/>
        </w:numPr>
        <w:ind w:firstLineChars="0"/>
      </w:pPr>
      <w:r w:rsidRPr="006F324F">
        <w:t xml:space="preserve">关于修订《中华人民共和国突发事件应对法》的说明, 访问时间为 五月 28, 2026， </w:t>
      </w:r>
      <w:hyperlink r:id="rId20">
        <w:r w:rsidRPr="003F1C1B">
          <w:rPr>
            <w:color w:val="0000EE"/>
            <w:u w:val="single"/>
          </w:rPr>
          <w:t>https://npcobserver.com/wp-content/uploads/2024/08/2024-Emergency-Response-Law-Revision_Gazette.pdf</w:t>
        </w:r>
      </w:hyperlink>
    </w:p>
    <w:p w14:paraId="18A6C47B" w14:textId="77777777" w:rsidR="00B473B5" w:rsidRPr="006F324F" w:rsidRDefault="00000000" w:rsidP="003F1C1B">
      <w:pPr>
        <w:pStyle w:val="aa"/>
        <w:numPr>
          <w:ilvl w:val="0"/>
          <w:numId w:val="1"/>
        </w:numPr>
        <w:ind w:firstLineChars="0"/>
      </w:pPr>
      <w:r w:rsidRPr="006F324F">
        <w:t xml:space="preserve">中华人民共和国突发事件应对法, 访问时间为 五月 28, 2026， </w:t>
      </w:r>
      <w:hyperlink r:id="rId21">
        <w:r w:rsidRPr="003F1C1B">
          <w:rPr>
            <w:color w:val="0000EE"/>
            <w:u w:val="single"/>
          </w:rPr>
          <w:t>http://politics.people.com.cn/n1/2024/0628/c1001-40266817.html</w:t>
        </w:r>
      </w:hyperlink>
    </w:p>
    <w:p w14:paraId="50CC4EBE" w14:textId="77777777" w:rsidR="00B473B5" w:rsidRPr="006F324F" w:rsidRDefault="00000000" w:rsidP="003F1C1B">
      <w:pPr>
        <w:pStyle w:val="aa"/>
        <w:numPr>
          <w:ilvl w:val="0"/>
          <w:numId w:val="1"/>
        </w:numPr>
        <w:ind w:firstLineChars="0"/>
      </w:pPr>
      <w:r w:rsidRPr="006F324F">
        <w:t>6月15日起涉及战略性矿产资源的违法行为将从重处罚 - 中国</w:t>
      </w:r>
      <w:proofErr w:type="gramStart"/>
      <w:r w:rsidRPr="006F324F">
        <w:t>能源网</w:t>
      </w:r>
      <w:proofErr w:type="gramEnd"/>
      <w:r w:rsidRPr="006F324F">
        <w:t xml:space="preserve">, 访问时间为 五月 28, 2026， </w:t>
      </w:r>
      <w:hyperlink r:id="rId22">
        <w:r w:rsidRPr="003F1C1B">
          <w:rPr>
            <w:color w:val="0000EE"/>
            <w:u w:val="single"/>
          </w:rPr>
          <w:t>https://www.cnenergynews.cn/article/4RhvXe7musv</w:t>
        </w:r>
      </w:hyperlink>
    </w:p>
    <w:p w14:paraId="48F5A15F" w14:textId="77777777" w:rsidR="00B473B5" w:rsidRPr="006F324F" w:rsidRDefault="00000000" w:rsidP="003F1C1B">
      <w:pPr>
        <w:pStyle w:val="aa"/>
        <w:numPr>
          <w:ilvl w:val="0"/>
          <w:numId w:val="1"/>
        </w:numPr>
        <w:ind w:firstLineChars="0"/>
      </w:pPr>
      <w:r w:rsidRPr="006F324F">
        <w:t xml:space="preserve">中华人民共和国对外贸易法【2025-12-27】, 访问时间为 五月 28, 2026， </w:t>
      </w:r>
      <w:hyperlink r:id="rId23">
        <w:r w:rsidRPr="003F1C1B">
          <w:rPr>
            <w:color w:val="0000EE"/>
            <w:u w:val="single"/>
          </w:rPr>
          <w:t>http://lawdb.cncourt.org/show.php?fid=158207</w:t>
        </w:r>
      </w:hyperlink>
    </w:p>
    <w:p w14:paraId="123C84E5" w14:textId="77777777" w:rsidR="00B473B5" w:rsidRPr="006F324F" w:rsidRDefault="00000000" w:rsidP="003F1C1B">
      <w:pPr>
        <w:pStyle w:val="aa"/>
        <w:numPr>
          <w:ilvl w:val="0"/>
          <w:numId w:val="1"/>
        </w:numPr>
        <w:ind w:firstLineChars="0"/>
      </w:pPr>
      <w:r w:rsidRPr="006F324F">
        <w:t xml:space="preserve">更新 - 条约数据库, 访问时间为 五月 28, 2026， </w:t>
      </w:r>
      <w:hyperlink r:id="rId24">
        <w:r w:rsidRPr="003F1C1B">
          <w:rPr>
            <w:color w:val="0000EE"/>
            <w:u w:val="single"/>
          </w:rPr>
          <w:t>https://treaty.mfa.gov.cn/tykfiles/20180718/1531876885909.pdf</w:t>
        </w:r>
      </w:hyperlink>
    </w:p>
    <w:sectPr w:rsidR="00B473B5" w:rsidRPr="006F324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0AFC7" w14:textId="77777777" w:rsidR="00CB6191" w:rsidRDefault="00CB6191" w:rsidP="003F1C1B">
      <w:r>
        <w:separator/>
      </w:r>
    </w:p>
  </w:endnote>
  <w:endnote w:type="continuationSeparator" w:id="0">
    <w:p w14:paraId="1E526777" w14:textId="77777777" w:rsidR="00CB6191" w:rsidRDefault="00CB6191" w:rsidP="003F1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喜鹊宋体简繁版">
    <w:panose1 w:val="00000000000000000000"/>
    <w:charset w:val="86"/>
    <w:family w:val="auto"/>
    <w:pitch w:val="variable"/>
    <w:sig w:usb0="00000003" w:usb1="38CF0000" w:usb2="00000012" w:usb3="00000000" w:csb0="00140001" w:csb1="00000000"/>
    <w:embedRegular r:id="rId1" w:subsetted="1" w:fontKey="{113C1D48-CE31-4DB8-A6AC-E552CD02008D}"/>
    <w:embedBold r:id="rId2" w:subsetted="1" w:fontKey="{1EB678F6-EE4B-4B94-94DC-5215262BAD18}"/>
  </w:font>
  <w:font w:name="Google Sans">
    <w:charset w:val="00"/>
    <w:family w:val="auto"/>
    <w:pitch w:val="default"/>
    <w:embedRegular r:id="rId3" w:fontKey="{88654D28-B06C-46E2-8136-94BAAC134DC1}"/>
    <w:embedBold r:id="rId4" w:fontKey="{9417DE41-CCB5-4566-9B8A-2CE981D0C72C}"/>
  </w:font>
  <w:font w:name="Georgia">
    <w:panose1 w:val="02040502050405020303"/>
    <w:charset w:val="00"/>
    <w:family w:val="roman"/>
    <w:pitch w:val="variable"/>
    <w:sig w:usb0="00000287" w:usb1="00000000" w:usb2="00000000" w:usb3="00000000" w:csb0="0000009F" w:csb1="00000000"/>
    <w:embedItalic r:id="rId5" w:fontKey="{0035A1FD-AE67-4AC9-B9AA-732179E818E3}"/>
  </w:font>
  <w:font w:name="Calibri">
    <w:panose1 w:val="020F0502020204030204"/>
    <w:charset w:val="00"/>
    <w:family w:val="swiss"/>
    <w:pitch w:val="variable"/>
    <w:sig w:usb0="E4002EFF" w:usb1="C200247B" w:usb2="00000009" w:usb3="00000000" w:csb0="000001FF" w:csb1="00000000"/>
    <w:embedRegular r:id="rId6" w:fontKey="{A4FBD934-DBF4-46AC-90D5-5F659621FC32}"/>
  </w:font>
  <w:font w:name="Cambria">
    <w:panose1 w:val="02040503050406030204"/>
    <w:charset w:val="00"/>
    <w:family w:val="roman"/>
    <w:pitch w:val="variable"/>
    <w:sig w:usb0="E00006FF" w:usb1="420024FF" w:usb2="02000000" w:usb3="00000000" w:csb0="0000019F" w:csb1="00000000"/>
    <w:embedRegular r:id="rId7" w:fontKey="{EB3F7D43-A772-4EA0-A795-406146E83B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6A2A" w14:textId="77777777" w:rsidR="0067100D" w:rsidRDefault="0067100D">
    <w:pPr>
      <w:pStyle w:val="a8"/>
      <w:ind w:firstLine="34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79487"/>
      <w:docPartObj>
        <w:docPartGallery w:val="Page Numbers (Bottom of Page)"/>
        <w:docPartUnique/>
      </w:docPartObj>
    </w:sdtPr>
    <w:sdtContent>
      <w:sdt>
        <w:sdtPr>
          <w:id w:val="1728636285"/>
          <w:docPartObj>
            <w:docPartGallery w:val="Page Numbers (Top of Page)"/>
            <w:docPartUnique/>
          </w:docPartObj>
        </w:sdtPr>
        <w:sdtContent>
          <w:p w14:paraId="01359AA1" w14:textId="06C0335E" w:rsidR="00D51B1B" w:rsidRDefault="00D51B1B" w:rsidP="0067100D">
            <w:pPr>
              <w:pStyle w:val="a8"/>
              <w:ind w:firstLine="347"/>
              <w:jc w:val="center"/>
              <w:rPr>
                <w:rFonts w:hint="eastAsia"/>
              </w:rPr>
            </w:pPr>
            <w:r>
              <w:rPr>
                <w:lang w:val="zh-CN"/>
              </w:rPr>
              <w:t xml:space="preserve"> </w:t>
            </w:r>
            <w:r>
              <w:rPr>
                <w:sz w:val="24"/>
                <w:szCs w:val="24"/>
              </w:rPr>
              <w:fldChar w:fldCharType="begin"/>
            </w:r>
            <w:r>
              <w:instrText>PAGE</w:instrText>
            </w:r>
            <w:r>
              <w:rPr>
                <w:sz w:val="24"/>
                <w:szCs w:val="24"/>
              </w:rPr>
              <w:fldChar w:fldCharType="separate"/>
            </w:r>
            <w:r>
              <w:rPr>
                <w:lang w:val="zh-CN"/>
              </w:rPr>
              <w:t>2</w:t>
            </w:r>
            <w:r>
              <w:rPr>
                <w:sz w:val="24"/>
                <w:szCs w:val="24"/>
              </w:rPr>
              <w:fldChar w:fldCharType="end"/>
            </w:r>
            <w:r>
              <w:rPr>
                <w:lang w:val="zh-CN"/>
              </w:rPr>
              <w:t xml:space="preserve"> / </w:t>
            </w:r>
            <w:r>
              <w:rPr>
                <w:sz w:val="24"/>
                <w:szCs w:val="24"/>
              </w:rPr>
              <w:fldChar w:fldCharType="begin"/>
            </w:r>
            <w:r>
              <w:instrText>NUMPAGES</w:instrText>
            </w:r>
            <w:r>
              <w:rPr>
                <w:sz w:val="24"/>
                <w:szCs w:val="24"/>
              </w:rPr>
              <w:fldChar w:fldCharType="separate"/>
            </w:r>
            <w:r>
              <w:rPr>
                <w:lang w:val="zh-CN"/>
              </w:rPr>
              <w:t>2</w:t>
            </w:r>
            <w:r>
              <w:rPr>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73C82" w14:textId="77777777" w:rsidR="0067100D" w:rsidRDefault="0067100D">
    <w:pPr>
      <w:pStyle w:val="a8"/>
      <w:ind w:firstLine="34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562FB" w14:textId="77777777" w:rsidR="00CB6191" w:rsidRDefault="00CB6191" w:rsidP="003F1C1B">
      <w:r>
        <w:separator/>
      </w:r>
    </w:p>
  </w:footnote>
  <w:footnote w:type="continuationSeparator" w:id="0">
    <w:p w14:paraId="147EDCA2" w14:textId="77777777" w:rsidR="00CB6191" w:rsidRDefault="00CB6191" w:rsidP="003F1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A5BD" w14:textId="77777777" w:rsidR="0067100D" w:rsidRDefault="0067100D">
    <w:pPr>
      <w:pStyle w:val="a6"/>
      <w:ind w:firstLine="347"/>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CDA1" w14:textId="77777777" w:rsidR="0067100D" w:rsidRPr="00C51201" w:rsidRDefault="0067100D" w:rsidP="00C51201">
    <w:pPr>
      <w:pStyle w:val="a6"/>
      <w:ind w:firstLine="34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FC7" w14:textId="77777777" w:rsidR="0067100D" w:rsidRDefault="0067100D">
    <w:pPr>
      <w:pStyle w:val="a6"/>
      <w:ind w:firstLine="347"/>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04719"/>
    <w:multiLevelType w:val="hybridMultilevel"/>
    <w:tmpl w:val="D6785B36"/>
    <w:lvl w:ilvl="0" w:tplc="81B6B9C6">
      <w:start w:val="1"/>
      <w:numFmt w:val="japaneseCounting"/>
      <w:pStyle w:val="2"/>
      <w:lvlText w:val="第%1章"/>
      <w:lvlJc w:val="left"/>
      <w:pPr>
        <w:ind w:left="1185" w:hanging="118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DCC2C08"/>
    <w:multiLevelType w:val="multilevel"/>
    <w:tmpl w:val="1B42018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36006858">
    <w:abstractNumId w:val="1"/>
  </w:num>
  <w:num w:numId="2" w16cid:durableId="1162742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3B5"/>
    <w:rsid w:val="003F1C1B"/>
    <w:rsid w:val="0067100D"/>
    <w:rsid w:val="006F324F"/>
    <w:rsid w:val="00B473B5"/>
    <w:rsid w:val="00C51201"/>
    <w:rsid w:val="00CB6191"/>
    <w:rsid w:val="00CD42B7"/>
    <w:rsid w:val="00D51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7308"/>
  <w15:docId w15:val="{65F864B2-908D-4D0B-B5E5-245AAD89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C1B"/>
    <w:pPr>
      <w:pBdr>
        <w:top w:val="nil"/>
        <w:left w:val="nil"/>
        <w:bottom w:val="nil"/>
        <w:right w:val="nil"/>
        <w:between w:val="nil"/>
      </w:pBdr>
      <w:spacing w:line="275" w:lineRule="auto"/>
      <w:ind w:firstLineChars="193" w:firstLine="425"/>
    </w:pPr>
    <w:rPr>
      <w:rFonts w:ascii="喜鹊宋体简繁版" w:eastAsia="喜鹊宋体简繁版" w:hAnsi="喜鹊宋体简繁版" w:cs="Google Sans"/>
      <w:color w:val="1F1F1F"/>
    </w:rPr>
  </w:style>
  <w:style w:type="paragraph" w:styleId="1">
    <w:name w:val="heading 1"/>
    <w:basedOn w:val="a"/>
    <w:next w:val="a"/>
    <w:uiPriority w:val="9"/>
    <w:qFormat/>
    <w:rsid w:val="0067100D"/>
    <w:pPr>
      <w:spacing w:before="240" w:after="240"/>
      <w:ind w:firstLineChars="0" w:firstLine="0"/>
      <w:outlineLvl w:val="0"/>
    </w:pPr>
    <w:rPr>
      <w:b/>
      <w:bCs/>
      <w:sz w:val="48"/>
      <w:szCs w:val="48"/>
    </w:rPr>
  </w:style>
  <w:style w:type="paragraph" w:styleId="2">
    <w:name w:val="heading 2"/>
    <w:basedOn w:val="a"/>
    <w:next w:val="a"/>
    <w:uiPriority w:val="9"/>
    <w:unhideWhenUsed/>
    <w:qFormat/>
    <w:rsid w:val="0067100D"/>
    <w:pPr>
      <w:numPr>
        <w:numId w:val="2"/>
      </w:numPr>
      <w:spacing w:before="225" w:after="225"/>
      <w:ind w:firstLineChars="0"/>
      <w:outlineLvl w:val="1"/>
    </w:pPr>
    <w:rPr>
      <w:b/>
      <w:bCs/>
      <w:sz w:val="36"/>
      <w:szCs w:val="36"/>
    </w:rPr>
  </w:style>
  <w:style w:type="paragraph" w:styleId="3">
    <w:name w:val="heading 3"/>
    <w:basedOn w:val="a"/>
    <w:next w:val="a"/>
    <w:uiPriority w:val="9"/>
    <w:unhideWhenUsed/>
    <w:qFormat/>
    <w:pPr>
      <w:spacing w:before="240" w:after="240"/>
      <w:outlineLvl w:val="2"/>
    </w:pPr>
    <w:rPr>
      <w:b/>
      <w:bCs/>
      <w:sz w:val="28"/>
      <w:szCs w:val="28"/>
    </w:rPr>
  </w:style>
  <w:style w:type="paragraph" w:styleId="4">
    <w:name w:val="heading 4"/>
    <w:basedOn w:val="a"/>
    <w:next w:val="a"/>
    <w:uiPriority w:val="9"/>
    <w:unhideWhenUsed/>
    <w:qFormat/>
    <w:pPr>
      <w:spacing w:before="255" w:after="255"/>
      <w:outlineLvl w:val="3"/>
    </w:pPr>
    <w:rPr>
      <w:b/>
      <w:bCs/>
      <w:sz w:val="24"/>
      <w:szCs w:val="24"/>
    </w:rPr>
  </w:style>
  <w:style w:type="paragraph" w:styleId="5">
    <w:name w:val="heading 5"/>
    <w:basedOn w:val="a"/>
    <w:next w:val="a"/>
    <w:uiPriority w:val="9"/>
    <w:semiHidden/>
    <w:unhideWhenUsed/>
    <w:qFormat/>
    <w:pPr>
      <w:spacing w:before="255" w:after="255"/>
      <w:outlineLvl w:val="4"/>
    </w:pPr>
    <w:rPr>
      <w:b/>
      <w:bCs/>
      <w:sz w:val="18"/>
      <w:szCs w:val="18"/>
    </w:rPr>
  </w:style>
  <w:style w:type="paragraph" w:styleId="6">
    <w:name w:val="heading 6"/>
    <w:basedOn w:val="a"/>
    <w:next w:val="a"/>
    <w:uiPriority w:val="9"/>
    <w:semiHidden/>
    <w:unhideWhenUsed/>
    <w:qFormat/>
    <w:pP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D51B1B"/>
    <w:pPr>
      <w:tabs>
        <w:tab w:val="center" w:pos="4153"/>
        <w:tab w:val="right" w:pos="8306"/>
      </w:tabs>
      <w:snapToGrid w:val="0"/>
      <w:jc w:val="center"/>
    </w:pPr>
    <w:rPr>
      <w:sz w:val="18"/>
      <w:szCs w:val="18"/>
    </w:rPr>
  </w:style>
  <w:style w:type="character" w:customStyle="1" w:styleId="a7">
    <w:name w:val="页眉 字符"/>
    <w:basedOn w:val="a0"/>
    <w:link w:val="a6"/>
    <w:uiPriority w:val="99"/>
    <w:rsid w:val="00D51B1B"/>
    <w:rPr>
      <w:sz w:val="18"/>
      <w:szCs w:val="18"/>
    </w:rPr>
  </w:style>
  <w:style w:type="paragraph" w:styleId="a8">
    <w:name w:val="footer"/>
    <w:basedOn w:val="a"/>
    <w:link w:val="a9"/>
    <w:uiPriority w:val="99"/>
    <w:unhideWhenUsed/>
    <w:rsid w:val="00D51B1B"/>
    <w:pPr>
      <w:tabs>
        <w:tab w:val="center" w:pos="4153"/>
        <w:tab w:val="right" w:pos="8306"/>
      </w:tabs>
      <w:snapToGrid w:val="0"/>
    </w:pPr>
    <w:rPr>
      <w:sz w:val="18"/>
      <w:szCs w:val="18"/>
    </w:rPr>
  </w:style>
  <w:style w:type="character" w:customStyle="1" w:styleId="a9">
    <w:name w:val="页脚 字符"/>
    <w:basedOn w:val="a0"/>
    <w:link w:val="a8"/>
    <w:uiPriority w:val="99"/>
    <w:rsid w:val="00D51B1B"/>
    <w:rPr>
      <w:sz w:val="18"/>
      <w:szCs w:val="18"/>
    </w:rPr>
  </w:style>
  <w:style w:type="paragraph" w:styleId="aa">
    <w:name w:val="List Paragraph"/>
    <w:basedOn w:val="a"/>
    <w:uiPriority w:val="34"/>
    <w:qFormat/>
    <w:rsid w:val="003F1C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fjyw.com.cn/show-55-5561-1.html" TargetMode="External"/><Relationship Id="rId13" Type="http://schemas.openxmlformats.org/officeDocument/2006/relationships/hyperlink" Target="https://www.basexf.com/bva/zcfg/zcjd/202301/t20230105_6594208/" TargetMode="External"/><Relationship Id="rId18" Type="http://schemas.openxmlformats.org/officeDocument/2006/relationships/hyperlink" Target="https://www.mee.gov.cn/zcwj/gwywj/202605/t20260521_1154890.s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politics.people.com.cn/n1/2024/0628/c1001-40266817.html" TargetMode="External"/><Relationship Id="rId7" Type="http://schemas.openxmlformats.org/officeDocument/2006/relationships/hyperlink" Target="https://rfb.pds.gov.cn/contents/11603/367251.html" TargetMode="External"/><Relationship Id="rId12" Type="http://schemas.openxmlformats.org/officeDocument/2006/relationships/hyperlink" Target="https://npcobserver.com/wp-content/uploads/2023/10/2021-Military-Service-Law-Revision_Gazette.pdf" TargetMode="External"/><Relationship Id="rId17" Type="http://schemas.openxmlformats.org/officeDocument/2006/relationships/hyperlink" Target="https://money.finance.sina.com.cn/corp/view/vCB_AllBulletinDetail.php?stockid=603619&amp;id=1096698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hailun.gov.cn/hl/c21/202503/c12_206202.shtml" TargetMode="External"/><Relationship Id="rId20" Type="http://schemas.openxmlformats.org/officeDocument/2006/relationships/hyperlink" Target="https://npcobserver.com/wp-content/uploads/2024/08/2024-Emergency-Response-Law-Revision_Gazette.pdf"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hml.gov.cn/info/46941/671472.htm" TargetMode="External"/><Relationship Id="rId24" Type="http://schemas.openxmlformats.org/officeDocument/2006/relationships/hyperlink" Target="https://treaty.mfa.gov.cn/tykfiles/20180718/1531876885909.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llbrightlaw.com/CN/10531/d55ba3d170df7395.aspx" TargetMode="External"/><Relationship Id="rId23" Type="http://schemas.openxmlformats.org/officeDocument/2006/relationships/hyperlink" Target="http://lawdb.cncourt.org/show.php?fid=158207" TargetMode="External"/><Relationship Id="rId28" Type="http://schemas.openxmlformats.org/officeDocument/2006/relationships/footer" Target="footer2.xml"/><Relationship Id="rId10" Type="http://schemas.openxmlformats.org/officeDocument/2006/relationships/hyperlink" Target="http://www.legaldaily.com.cn/army/content/2021-01/13/content_8405806.html" TargetMode="External"/><Relationship Id="rId19" Type="http://schemas.openxmlformats.org/officeDocument/2006/relationships/hyperlink" Target="https://www.thepaper.cn/newsDetail_forward_1048852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pcobserver.com/wp-content/uploads/2023/09/2020-National-Defense-Law-Revision_Gazette.pdf" TargetMode="External"/><Relationship Id="rId14" Type="http://schemas.openxmlformats.org/officeDocument/2006/relationships/hyperlink" Target="https://www.lswz.gov.cn/html/zfxxgk/2024-03/26/280662/files/360cf172381e4c179ab004de4938c984.pdf" TargetMode="External"/><Relationship Id="rId22" Type="http://schemas.openxmlformats.org/officeDocument/2006/relationships/hyperlink" Target="https://www.cnenergynews.cn/article/4RhvXe7musv"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2008</Words>
  <Characters>11451</Characters>
  <Application>Microsoft Office Word</Application>
  <DocSecurity>0</DocSecurity>
  <Lines>95</Lines>
  <Paragraphs>26</Paragraphs>
  <ScaleCrop>false</ScaleCrop>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Qiang Wang</cp:lastModifiedBy>
  <cp:revision>5</cp:revision>
  <dcterms:created xsi:type="dcterms:W3CDTF">2026-05-27T19:55:00Z</dcterms:created>
  <dcterms:modified xsi:type="dcterms:W3CDTF">2026-05-27T20:07:00Z</dcterms:modified>
</cp:coreProperties>
</file>